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x-em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ackground w:color="FFFFFF"/>
  <w:body>
    <w:p>
      <w:pPr>
        <w:jc w:val="center"/>
        <w:pBdr>
          <w:top w:val="" w:sz="6"/>
          <w:left w:val="" w:sz="6"/>
          <w:bottom w:val="" w:sz="6"/>
          <w:right w:val="" w:sz="6"/>
          <w:between w:val="" w:sz="6"/>
        </w:pBdr>
        <w:rPr>
          <w:rFonts w:ascii="Times New Roman" w:hAnsi="Times New Roman" w:cs="Times New Roman" w:eastAsia="Times New Roman"/>
          <w:b/>
          <w:u w:val="single" w:color="auto"/>
          <w:sz w:val="28"/>
        </w:rPr>
      </w:pPr>
      <w:r>
        <w:rPr>
          <w:rFonts w:ascii="Times New Roman" w:hAnsi="Times New Roman" w:cs="Times New Roman" w:eastAsia="Times New Roman"/>
          <w:b/>
          <w:u w:val="single" w:color="auto"/>
          <w:sz w:val="28"/>
        </w:rPr>
        <w:t>Edital de 11947A14P1(Art. 14, § 1º, da Lei n° 11.947/2009)</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Processo nº</w:t>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000006/26</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xml:space="preserve">Tipo: </w:t>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CHAMADA PÚBLICA/PNAE/1/2026</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Data de Abertura da Licitação:</w:t>
      </w:r>
      <w:r>
        <w:rPr>
          <w:rFonts w:ascii="Times New Roman" w:hAnsi="Times New Roman" w:cs="Times New Roman" w:eastAsia="Times New Roman"/>
          <w:sz w:val="24"/>
        </w:rPr>
        <w:tab/>
      </w:r>
      <w:r>
        <w:rPr>
          <w:rFonts w:ascii="Times New Roman" w:hAnsi="Times New Roman" w:cs="Times New Roman" w:eastAsia="Times New Roman"/>
          <w:sz w:val="24"/>
        </w:rPr>
        <w:t>22/01/2026</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Prazo para Entrega dos Envelopes:</w:t>
      </w:r>
      <w:r>
        <w:rPr>
          <w:rFonts w:ascii="Times New Roman" w:hAnsi="Times New Roman" w:cs="Times New Roman" w:eastAsia="Times New Roman"/>
          <w:sz w:val="24"/>
        </w:rPr>
        <w:tab/>
      </w:r>
      <w:r>
        <w:rPr>
          <w:rFonts w:ascii="Times New Roman" w:hAnsi="Times New Roman" w:cs="Times New Roman" w:eastAsia="Times New Roman"/>
          <w:sz w:val="24"/>
        </w:rPr>
        <w:t>12/02/2026</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Horário:</w:t>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ab/>
      </w:r>
      <w:r>
        <w:rPr>
          <w:rFonts w:ascii="Times New Roman" w:hAnsi="Times New Roman" w:cs="Times New Roman" w:eastAsia="Times New Roman"/>
          <w:sz w:val="24"/>
        </w:rPr>
        <w:t>08:15</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p>
      <w:pPr>
        <w:jc w:val="both"/>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 xml:space="preserve">JOÃO PAULO BALBINOT, Prefeito de Quatro Irmãos, Estado do Rio Grande do Sul,  comunica aos interessados que está procedendo à  CHAMADA PÚBLICA/PNAE/1/2026, para fins de habilitação dos fornecedores e recebimento das propostas de gêneros alimentícios da agricultura familiar para alimentação escolar, em conformidade com a Lei nº 11.947/09 e Resolução FNDE nº 38/09. </w:t>
      </w:r>
    </w:p>
    <w:p>
      <w:pPr>
        <w:jc w:val="both"/>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O prazo para a entrega dos envelopes será do dia 22/01/2026</w:t>
      </w:r>
      <w:r>
        <w:rPr>
          <w:rFonts w:ascii="Times New Roman" w:hAnsi="Times New Roman" w:cs="Times New Roman" w:eastAsia="Times New Roman"/>
          <w:b/>
          <w:sz w:val="24"/>
        </w:rPr>
        <w:t xml:space="preserve"> à </w:t>
      </w:r>
      <w:r>
        <w:rPr>
          <w:rFonts w:ascii="Times New Roman" w:hAnsi="Times New Roman" w:cs="Times New Roman" w:eastAsia="Times New Roman"/>
          <w:sz w:val="24"/>
        </w:rPr>
        <w:t>12/02/2026</w:t>
      </w:r>
      <w:r>
        <w:rPr>
          <w:rFonts w:ascii="Times New Roman" w:hAnsi="Times New Roman" w:cs="Times New Roman" w:eastAsia="Times New Roman"/>
          <w:b/>
          <w:sz w:val="24"/>
        </w:rPr>
        <w:t xml:space="preserve">, até as </w:t>
      </w:r>
      <w:r>
        <w:rPr>
          <w:rFonts w:ascii="Times New Roman" w:hAnsi="Times New Roman" w:cs="Times New Roman" w:eastAsia="Times New Roman"/>
          <w:sz w:val="24"/>
        </w:rPr>
        <w:t>08:15, na Secretaria Municipal de Administração, sito na Rua Isidoro Eisenberg s/nº.</w:t>
      </w:r>
    </w:p>
    <w:p>
      <w:pPr>
        <w:jc w:val="both"/>
        <w:rPr>
          <w:rFonts w:ascii="Times New Roman" w:hAnsi="Times New Roman" w:cs="Times New Roman" w:eastAsia="Times New Roman"/>
          <w:sz w:val="24"/>
        </w:rPr>
      </w:pPr>
      <w:r>
        <w:rPr>
          <w:rFonts w:ascii="Times New Roman" w:hAnsi="Times New Roman" w:cs="Times New Roman" w:eastAsia="Times New Roman"/>
          <w:sz w:val="24"/>
        </w:rPr>
        <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p>
      <w:pP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1. DA APRESENTAÇÃO DOS ENVELOPES:</w:t>
      </w:r>
    </w:p>
    <w:p>
      <w:pP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
      </w:r>
    </w:p>
    <w:p>
      <w:pPr>
        <w:jc w:val="both"/>
        <w:spacing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Para participação da chamada pública, o agricultor formal ou informal deverá  apresentar os documentos de habilitação e a sua proposta em envelopes distintos, lacrados, não transparentes, identificados, respectivamente, como de n° 1 e n° 2, para o que se sugere a seguinte inscrição:</w:t>
      </w:r>
    </w:p>
    <w:p>
      <w:pPr>
        <w:jc w:val="both"/>
        <w:spacing w:after="120"/>
        <w:rPr>
          <w:rFonts w:ascii="Times New Roman" w:hAnsi="Times New Roman" w:cs="Times New Roman" w:eastAsia="Times New Roman"/>
          <w:sz w:val="24"/>
        </w:rPr>
      </w:pPr>
      <w:r>
        <w:rPr>
          <w:rFonts w:ascii="Times New Roman" w:hAnsi="Times New Roman" w:cs="Times New Roman" w:eastAsia="Times New Roman"/>
          <w:sz w:val="24"/>
        </w:rPr>
        <w:t/>
      </w:r>
    </w:p>
    <w:p>
      <w:pP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AO MUNICÍPIO DE QUATRO IRMÃOS</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i/>
          <w:sz w:val="24"/>
        </w:rPr>
        <w:t xml:space="preserve">Edital de </w:t>
      </w:r>
      <w:r>
        <w:rPr>
          <w:rFonts w:ascii="Times New Roman" w:hAnsi="Times New Roman" w:cs="Times New Roman" w:eastAsia="Times New Roman"/>
          <w:sz w:val="24"/>
        </w:rPr>
        <w:t>CHAMADA PÚBLICA/PNAE/1/2026</w:t>
      </w:r>
    </w:p>
    <w:p>
      <w:pPr>
        <w:pBdr>
          <w:top w:val="" w:sz="6"/>
          <w:left w:val="" w:sz="6"/>
          <w:bottom w:val="" w:sz="6"/>
          <w:right w:val="" w:sz="6"/>
          <w:between w:val="" w:sz="6"/>
        </w:pBdr>
        <w:rPr>
          <w:rFonts w:ascii="Times New Roman" w:hAnsi="Times New Roman" w:cs="Times New Roman" w:eastAsia="Times New Roman"/>
          <w:i/>
          <w:sz w:val="24"/>
        </w:rPr>
      </w:pPr>
      <w:r>
        <w:rPr>
          <w:rFonts w:ascii="Times New Roman" w:hAnsi="Times New Roman" w:cs="Times New Roman" w:eastAsia="Times New Roman"/>
          <w:i/>
          <w:sz w:val="24"/>
        </w:rPr>
        <w:t>ENVELOPE Nº 01 - DOCUMENTAÇÃO</w:t>
      </w:r>
    </w:p>
    <w:p>
      <w:pPr>
        <w:pBdr>
          <w:top w:val="" w:sz="6"/>
          <w:left w:val="" w:sz="6"/>
          <w:bottom w:val="" w:sz="6"/>
          <w:right w:val="" w:sz="6"/>
          <w:between w:val="" w:sz="6"/>
        </w:pBdr>
        <w:rPr>
          <w:rFonts w:ascii="Times New Roman" w:hAnsi="Times New Roman" w:cs="Times New Roman" w:eastAsia="Times New Roman"/>
          <w:i/>
          <w:sz w:val="24"/>
        </w:rPr>
      </w:pPr>
      <w:r>
        <w:rPr>
          <w:rFonts w:ascii="Times New Roman" w:hAnsi="Times New Roman" w:cs="Times New Roman" w:eastAsia="Times New Roman"/>
          <w:i/>
          <w:sz w:val="24"/>
        </w:rPr>
        <w:t>PROPONENTE:</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sz w:val="24"/>
        </w:rPr>
        <w:t/>
      </w:r>
    </w:p>
    <w:p>
      <w:pP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AO MUNICÍPIO DE QUATRO IRMÃOS</w:t>
      </w:r>
    </w:p>
    <w:p>
      <w:pPr>
        <w:pBdr>
          <w:top w:val="" w:sz="6"/>
          <w:left w:val="" w:sz="6"/>
          <w:bottom w:val="" w:sz="6"/>
          <w:right w:val="" w:sz="6"/>
          <w:between w:val="" w:sz="6"/>
        </w:pBdr>
        <w:rPr>
          <w:rFonts w:ascii="Times New Roman" w:hAnsi="Times New Roman" w:cs="Times New Roman" w:eastAsia="Times New Roman"/>
          <w:sz w:val="24"/>
        </w:rPr>
      </w:pPr>
      <w:r>
        <w:rPr>
          <w:rFonts w:ascii="Times New Roman" w:hAnsi="Times New Roman" w:cs="Times New Roman" w:eastAsia="Times New Roman"/>
          <w:i/>
          <w:sz w:val="24"/>
        </w:rPr>
        <w:t xml:space="preserve">Edital de  </w:t>
      </w:r>
      <w:r>
        <w:rPr>
          <w:rFonts w:ascii="Times New Roman" w:hAnsi="Times New Roman" w:cs="Times New Roman" w:eastAsia="Times New Roman"/>
          <w:sz w:val="24"/>
        </w:rPr>
        <w:t>CHAMADA PÚBLICA/PNAE/1/2026</w:t>
      </w:r>
    </w:p>
    <w:p>
      <w:pPr>
        <w:pBdr>
          <w:top w:val="" w:sz="6"/>
          <w:left w:val="" w:sz="6"/>
          <w:bottom w:val="" w:sz="6"/>
          <w:right w:val="" w:sz="6"/>
          <w:between w:val="" w:sz="6"/>
        </w:pBdr>
        <w:rPr>
          <w:rFonts w:ascii="Times New Roman" w:hAnsi="Times New Roman" w:cs="Times New Roman" w:eastAsia="Times New Roman"/>
          <w:i/>
          <w:sz w:val="24"/>
        </w:rPr>
      </w:pPr>
      <w:r>
        <w:rPr>
          <w:rFonts w:ascii="Times New Roman" w:hAnsi="Times New Roman" w:cs="Times New Roman" w:eastAsia="Times New Roman"/>
          <w:i/>
          <w:sz w:val="24"/>
        </w:rPr>
        <w:t>ENVELOPE Nº 02 - PROPOSTA</w:t>
      </w:r>
    </w:p>
    <w:p>
      <w:pPr>
        <w:jc w:val="both"/>
        <w:rPr>
          <w:rFonts w:ascii="Times New Roman" w:hAnsi="Times New Roman" w:cs="Times New Roman" w:eastAsia="Times New Roman"/>
          <w:i/>
          <w:sz w:val="24"/>
        </w:rPr>
      </w:pPr>
      <w:r>
        <w:rPr>
          <w:rFonts w:ascii="Times New Roman" w:hAnsi="Times New Roman" w:cs="Times New Roman" w:eastAsia="Times New Roman"/>
          <w:i/>
          <w:sz w:val="24"/>
        </w:rPr>
        <w:t>PROPONENTE:</w:t>
      </w:r>
    </w:p>
    <w:p>
      <w:pP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
      </w:r>
    </w:p>
    <w:p>
      <w:pPr>
        <w:pBdr>
          <w:top w:val="" w:sz="6"/>
          <w:left w:val="" w:sz="6"/>
          <w:bottom w:val="" w:sz="6"/>
          <w:right w:val="" w:sz="6"/>
          <w:between w:val="" w:sz="6"/>
        </w:pBdr>
        <w:rPr>
          <w:rFonts w:ascii="Times New Roman" w:hAnsi="Times New Roman" w:cs="Times New Roman" w:eastAsia="Times New Roman"/>
          <w:b/>
          <w:sz w:val="24"/>
        </w:rPr>
      </w:pPr>
      <w:r>
        <w:rPr>
          <w:rFonts w:ascii="Times New Roman" w:hAnsi="Times New Roman" w:cs="Times New Roman" w:eastAsia="Times New Roman"/>
          <w:b/>
          <w:sz w:val="24"/>
        </w:rPr>
        <w:t/>
      </w:r>
    </w:p>
    <w:p>
      <w:pPr>
        <w:spacing w:after="120"/>
        <w:rPr>
          <w:rFonts w:ascii="Times New Roman" w:hAnsi="Times New Roman" w:cs="Times New Roman" w:eastAsia="Times New Roman"/>
          <w:b/>
          <w:sz w:val="24"/>
        </w:rPr>
      </w:pPr>
      <w:r>
        <w:rPr>
          <w:rFonts w:ascii="Times New Roman" w:hAnsi="Times New Roman" w:cs="Times New Roman" w:eastAsia="Times New Roman"/>
          <w:b/>
          <w:sz w:val="24"/>
        </w:rPr>
        <w:t>2 DA HABILITAÇÃO (ENVELOPE Nº 1):</w:t>
      </w:r>
    </w:p>
    <w:p>
      <w:pPr>
        <w:keepNext/>
        <w:spacing w:before="120"/>
        <w:rPr>
          <w:rFonts w:ascii="Times New Roman" w:hAnsi="Times New Roman" w:cs="Times New Roman" w:eastAsia="Times New Roman"/>
          <w:b/>
          <w:sz w:val="24"/>
        </w:rPr>
      </w:pPr>
      <w:r>
        <w:rPr>
          <w:rFonts w:ascii="Times New Roman" w:hAnsi="Times New Roman" w:cs="Times New Roman" w:eastAsia="Times New Roman"/>
          <w:b/>
          <w:sz w:val="24"/>
        </w:rPr>
        <w:t xml:space="preserve">2.1 DOCUMENTOS PARA PESSOAS JURÍDICAS (GRUPOS FORMAIS) </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2.1.1 </w:t>
      </w:r>
      <w:r>
        <w:rPr>
          <w:rFonts w:ascii="Times New Roman" w:hAnsi="Times New Roman" w:cs="Times New Roman" w:eastAsia="Times New Roman"/>
          <w:sz w:val="24"/>
        </w:rPr>
        <w:t>Cópia da DAP da pessoa jurídica, para associações e cooperativas;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2.1.2</w:t>
      </w:r>
      <w:r>
        <w:rPr>
          <w:rFonts w:ascii="Times New Roman" w:hAnsi="Times New Roman" w:cs="Times New Roman" w:eastAsia="Times New Roman"/>
          <w:sz w:val="24"/>
        </w:rPr>
        <w:t xml:space="preserve"> Prova de inscrição no Cadastro Nacional de Pessoa Jurídica (CNPJ);</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2.1.3</w:t>
      </w:r>
      <w:r>
        <w:rPr>
          <w:rFonts w:ascii="Times New Roman" w:hAnsi="Times New Roman" w:cs="Times New Roman" w:eastAsia="Times New Roman"/>
          <w:sz w:val="24"/>
        </w:rPr>
        <w:t xml:space="preserve"> Cópia do estatuto e da ata de posse da atual diretoria da entidade devidamente registradas na Junta Comercial, no caso de cooperativas, ou Cartório de Registro Civil de Pessoas Jurídicas, no caso de associações. No caso de empreendimentos familiares, deverá ser apresentada cópia do Contrato Social, registrado em Cartório de Registro Civil de Pessoa Jurídica; </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2.1.4 </w:t>
      </w:r>
      <w:r>
        <w:rPr>
          <w:rFonts w:ascii="Times New Roman" w:hAnsi="Times New Roman" w:cs="Times New Roman" w:eastAsia="Times New Roman"/>
          <w:sz w:val="24"/>
        </w:rPr>
        <w:t>Prova de regularidade para com a Fazenda Municipal do contratante;</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2.1.5</w:t>
      </w:r>
      <w:r>
        <w:rPr>
          <w:rFonts w:ascii="Times New Roman" w:hAnsi="Times New Roman" w:cs="Times New Roman" w:eastAsia="Times New Roman"/>
          <w:sz w:val="24"/>
        </w:rPr>
        <w:t xml:space="preserve"> Prova de regularidade com a Fazenda Federal;</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2.1.6</w:t>
      </w:r>
      <w:r>
        <w:rPr>
          <w:rFonts w:ascii="Times New Roman" w:hAnsi="Times New Roman" w:cs="Times New Roman" w:eastAsia="Times New Roman"/>
          <w:sz w:val="24"/>
        </w:rPr>
        <w:t xml:space="preserve"> Prova de regularidade relativa à Seguridade Social, demonstrando situação regular no cumprimento dos encargos sociais instituídos em lei;</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2.1.7</w:t>
      </w:r>
      <w:r>
        <w:rPr>
          <w:rFonts w:ascii="Times New Roman" w:hAnsi="Times New Roman" w:cs="Times New Roman" w:eastAsia="Times New Roman"/>
          <w:sz w:val="24"/>
        </w:rPr>
        <w:t xml:space="preserve"> Prova de regularidade junto ao Fundo de Garantia por Tempo de Serviço (FGTS);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2.1.8 </w:t>
      </w:r>
      <w:r>
        <w:rPr>
          <w:rFonts w:ascii="Times New Roman" w:hAnsi="Times New Roman" w:cs="Times New Roman" w:eastAsia="Times New Roman"/>
          <w:sz w:val="24"/>
        </w:rPr>
        <w:t>Alvará de localização fornecido pelo Município em que está situado;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2.1.9</w:t>
      </w:r>
      <w:r>
        <w:rPr>
          <w:rFonts w:ascii="Times New Roman" w:hAnsi="Times New Roman" w:cs="Times New Roman" w:eastAsia="Times New Roman"/>
          <w:sz w:val="24"/>
        </w:rPr>
        <w:t xml:space="preserve"> Declaração da Associação ou Cooperativa, firmada pelo seu representante, de que não emprega menor, em cumprimento ao inciso XXXIII do art. 7º da Constituição da República;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2.1.10 </w:t>
      </w:r>
      <w:r>
        <w:rPr>
          <w:rFonts w:ascii="Times New Roman" w:hAnsi="Times New Roman" w:cs="Times New Roman" w:eastAsia="Times New Roman"/>
          <w:sz w:val="24"/>
        </w:rPr>
        <w:t>Se for o caso, apresentar documentação Sanitária comprobatória.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keepNext/>
        <w:spacing w:before="120"/>
        <w:rPr>
          <w:rFonts w:ascii="Times New Roman" w:hAnsi="Times New Roman" w:cs="Times New Roman" w:eastAsia="Times New Roman"/>
          <w:b/>
          <w:sz w:val="24"/>
        </w:rPr>
      </w:pPr>
      <w:r>
        <w:rPr>
          <w:rFonts w:ascii="Times New Roman" w:hAnsi="Times New Roman" w:cs="Times New Roman" w:eastAsia="Times New Roman"/>
          <w:b/>
          <w:sz w:val="24"/>
        </w:rPr>
        <w:t>2.2 DOCUMENTOS PARA PESSOAS FÍSICAS (GRUPOS INFORMAIS)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2.2.1 </w:t>
      </w:r>
      <w:r>
        <w:rPr>
          <w:rFonts w:ascii="Times New Roman" w:hAnsi="Times New Roman" w:cs="Times New Roman" w:eastAsia="Times New Roman"/>
          <w:sz w:val="24"/>
        </w:rPr>
        <w:t>Cópia da DAP do agricultor familiar participante;</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2.2.2</w:t>
      </w:r>
      <w:r>
        <w:rPr>
          <w:rFonts w:ascii="Times New Roman" w:hAnsi="Times New Roman" w:cs="Times New Roman" w:eastAsia="Times New Roman"/>
          <w:sz w:val="24"/>
        </w:rPr>
        <w:t xml:space="preserve"> Prova de inscrição no Cadastro de Pessoa Física (CPF);</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2.2.3</w:t>
      </w:r>
      <w:r>
        <w:rPr>
          <w:rFonts w:ascii="Times New Roman" w:hAnsi="Times New Roman" w:cs="Times New Roman" w:eastAsia="Times New Roman"/>
          <w:sz w:val="24"/>
        </w:rPr>
        <w:t xml:space="preserve"> Prova de regularidade para com a Fazenda do Município contratante;</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2.1.4</w:t>
      </w:r>
      <w:r>
        <w:rPr>
          <w:rFonts w:ascii="Times New Roman" w:hAnsi="Times New Roman" w:cs="Times New Roman" w:eastAsia="Times New Roman"/>
          <w:sz w:val="24"/>
        </w:rPr>
        <w:t xml:space="preserve"> Se for o caso, apresentar documentação Sanitária comprobatória.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3 DA PROPOSTA (ENVELOPE Nº. 2):</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 proposta do grupo formal ou informal deve descrever o produto quanto à caracterização do mesmo e à quantidade a ser fornecida. Ainda, deve estar acompanhada do projeto de venda, conforme modelo, anexo 1.</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spacing w:before="120"/>
        <w:rPr>
          <w:rFonts w:ascii="Times New Roman" w:hAnsi="Times New Roman" w:cs="Times New Roman" w:eastAsia="Times New Roman"/>
          <w:b/>
          <w:sz w:val="24"/>
        </w:rPr>
      </w:pPr>
      <w:r>
        <w:rPr>
          <w:rFonts w:ascii="Times New Roman" w:hAnsi="Times New Roman" w:cs="Times New Roman" w:eastAsia="Times New Roman"/>
          <w:b/>
          <w:sz w:val="24"/>
        </w:rPr>
        <w:t>4 CRITÉRIOS PARA A ESCOLHA DO FORNECEDOR:</w:t>
      </w:r>
    </w:p>
    <w:p>
      <w:pPr>
        <w:jc w:val="both"/>
        <w:spacing w:before="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4.1</w:t>
      </w:r>
      <w:r>
        <w:rPr>
          <w:rFonts w:ascii="Times New Roman" w:hAnsi="Times New Roman" w:cs="Times New Roman" w:eastAsia="Times New Roman"/>
          <w:sz w:val="24"/>
        </w:rPr>
        <w:t xml:space="preserve"> Só serão aceitas e classificadas as propostas cujo valor não seja superior ao máximo definido neste edital, tampouco inferior ao mínimo, apurado pelo Programa de Garantia de Preços para a Agricultura Familiar – PGPAF, todos constantes da tabela abaixo, item 5 deste edital.</w:t>
      </w:r>
    </w:p>
    <w:p>
      <w:pPr>
        <w:jc w:val="both"/>
        <w:spacing w:before="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4.2 </w:t>
      </w:r>
      <w:r>
        <w:rPr>
          <w:rFonts w:ascii="Times New Roman" w:hAnsi="Times New Roman" w:cs="Times New Roman" w:eastAsia="Times New Roman"/>
          <w:sz w:val="24"/>
        </w:rPr>
        <w:t>Terão preferência os fornecedores locais aos demais, assim entendidos os sediados no território do Município de Quatro Irmãos.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4.3</w:t>
      </w:r>
      <w:r>
        <w:rPr>
          <w:rFonts w:ascii="Times New Roman" w:hAnsi="Times New Roman" w:cs="Times New Roman" w:eastAsia="Times New Roman"/>
          <w:sz w:val="24"/>
        </w:rPr>
        <w:t xml:space="preserve"> Não havendo nenhum fornecedor local, terão preferência os fornecedores regionais aos estaduais.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4.4</w:t>
      </w:r>
      <w:r>
        <w:rPr>
          <w:rFonts w:ascii="Times New Roman" w:hAnsi="Times New Roman" w:cs="Times New Roman" w:eastAsia="Times New Roman"/>
          <w:sz w:val="24"/>
        </w:rPr>
        <w:t xml:space="preserve"> Não havendo fornecedores regionais, adquire-se dos agricultores do território estadual.</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4.5 </w:t>
      </w:r>
      <w:r>
        <w:rPr>
          <w:rFonts w:ascii="Times New Roman" w:hAnsi="Times New Roman" w:cs="Times New Roman" w:eastAsia="Times New Roman"/>
          <w:sz w:val="24"/>
        </w:rPr>
        <w:t>Vencido o critério da localização do fornecedor, terão preferência os agricultores que comprovadamente pertencerem a assentamentos da reforma agrária, comunidades tradicionais indígenas ou comunidades quilombolas aos demais agricultores ou empreendedores familiar rural, em condição de igualdade.</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4.6 </w:t>
      </w:r>
      <w:r>
        <w:rPr>
          <w:rFonts w:ascii="Times New Roman" w:hAnsi="Times New Roman" w:cs="Times New Roman" w:eastAsia="Times New Roman"/>
          <w:sz w:val="24"/>
        </w:rPr>
        <w:t>Os grupos formais terão prioridade aos fornecedores de grupos informais.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4.7</w:t>
      </w:r>
      <w:r>
        <w:rPr>
          <w:rFonts w:ascii="Times New Roman" w:hAnsi="Times New Roman" w:cs="Times New Roman" w:eastAsia="Times New Roman"/>
          <w:sz w:val="24"/>
        </w:rPr>
        <w:t xml:space="preserve"> Havendo empate, após a aplicação dos critérios fixados nos itens 4.1 a 4.6, os produtos serão adjudicados observando as quantidades estabelecidas nos Projetos de Venda, em favor dos detentores das propostas de menor valor.</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4.8</w:t>
      </w:r>
      <w:r>
        <w:rPr>
          <w:rFonts w:ascii="Times New Roman" w:hAnsi="Times New Roman" w:cs="Times New Roman" w:eastAsia="Times New Roman"/>
          <w:sz w:val="24"/>
        </w:rPr>
        <w:t xml:space="preserve"> Serão desclassificadas as propostas que se apresentarem em desconformidade com este edital.</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5 PRODUTOS A SEREM ADQUIRIDOS E PREÇOS A SEREM PAGOS</w:t>
      </w:r>
    </w:p>
    <w:p>
      <w:pPr>
        <w:jc w:val="both"/>
        <w:spacing w:after="120"/>
        <w:rPr>
          <w:rFonts w:ascii="Courier New" w:hAnsi="Courier New" w:cs="Courier New" w:eastAsia="Courier New"/>
          <w:sz w:val="1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5.1 </w:t>
      </w:r>
      <w:r>
        <w:rPr>
          <w:rFonts w:ascii="Times New Roman" w:hAnsi="Times New Roman" w:cs="Times New Roman" w:eastAsia="Times New Roman"/>
          <w:sz w:val="24"/>
        </w:rPr>
        <w:t xml:space="preserve">A quantidade de gêneros alimentícios a serem adquiridos é estimada com base nos cardápios de alimentação escolar para o </w:t>
      </w:r>
      <w:r>
        <w:rPr>
          <w:rFonts w:ascii="Times New Roman" w:hAnsi="Times New Roman" w:cs="Times New Roman" w:eastAsia="Times New Roman"/>
          <w:b/>
          <w:sz w:val="24"/>
        </w:rPr>
        <w:t>Exercício 2026</w:t>
      </w:r>
      <w:r>
        <w:rPr>
          <w:rFonts w:ascii="Times New Roman" w:hAnsi="Times New Roman" w:cs="Times New Roman" w:eastAsia="Times New Roman"/>
          <w:sz w:val="24"/>
        </w:rPr>
        <w:t>, elaborados pela nutricionista do Município</w:t>
      </w:r>
      <w:r>
        <w:rPr>
          <w:rFonts w:ascii="Courier New" w:hAnsi="Courier New" w:cs="Courier New" w:eastAsia="Courier New"/>
          <w:sz w:val="14"/>
        </w:rPr>
        <w:t>.</w:t>
      </w:r>
    </w:p>
    <w:p>
      <w:pPr>
        <w:jc w:val="both"/>
        <w:rPr>
          <w:rFonts w:ascii="Courier New" w:hAnsi="Courier New" w:cs="Courier New" w:eastAsia="Courier New"/>
          <w:sz w:val="14"/>
        </w:rPr>
      </w:pPr>
      <w:r>
        <w:rPr>
          <w:rFonts w:ascii="Courier New" w:hAnsi="Courier New" w:cs="Courier New" w:eastAsia="Courier New"/>
          <w:sz w:val="14"/>
        </w:rPr>
        <w:t/>
      </w:r>
    </w:p>
    <w:p>
      <w:pPr>
        <w:jc w:val="both"/>
        <w:spacing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5.2 </w:t>
      </w:r>
      <w:r>
        <w:rPr>
          <w:rFonts w:ascii="Times New Roman" w:hAnsi="Times New Roman" w:cs="Times New Roman" w:eastAsia="Times New Roman"/>
          <w:sz w:val="24"/>
        </w:rPr>
        <w:t>Os produtos deverão ser entregues de acordo com o cronograma de entrega, Anexo 3, elaborado pela Secretaria Municipal de Educação.</w:t>
      </w:r>
    </w:p>
    <w:p>
      <w:pPr>
        <w:jc w:val="both"/>
        <w:spacing w:before="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5.3 </w:t>
      </w:r>
      <w:r>
        <w:rPr>
          <w:rFonts w:ascii="Times New Roman" w:hAnsi="Times New Roman" w:cs="Times New Roman" w:eastAsia="Times New Roman"/>
          <w:sz w:val="24"/>
        </w:rPr>
        <w:t>Todos os produtos deverão atender ao disposto na legislação de alimentos, estabelecida pela Agência Nacional de Vigilância Sanitária/Ministério da Saúde e pelo Ministério da Agricultura, Pecuária e Abastecimento (Resolução RDC nº 259/02 e 216/2004 – ANVISA).</w:t>
      </w:r>
    </w:p>
    <w:p>
      <w:pPr>
        <w:spacing w:before="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6. DAS AMOSTRAS DOS PRODUTOS:</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ab/>
      </w:r>
      <w:r>
        <w:rPr>
          <w:rFonts w:ascii="Times New Roman" w:hAnsi="Times New Roman" w:cs="Times New Roman" w:eastAsia="Times New Roman"/>
          <w:b/>
          <w:sz w:val="24"/>
        </w:rPr>
        <w:t>6.1</w:t>
      </w:r>
      <w:r>
        <w:rPr>
          <w:rFonts w:ascii="Times New Roman" w:hAnsi="Times New Roman" w:cs="Times New Roman" w:eastAsia="Times New Roman"/>
          <w:sz w:val="24"/>
        </w:rPr>
        <w:t xml:space="preserve"> As amostras dos produtos a serem adquiridos pelo Município deverão ser apresentadas após a fase de habilitação, </w:t>
      </w:r>
      <w:r>
        <w:rPr>
          <w:rFonts w:ascii="Times New Roman" w:hAnsi="Times New Roman" w:cs="Times New Roman" w:eastAsia="Times New Roman"/>
          <w:b/>
          <w:sz w:val="24"/>
        </w:rPr>
        <w:t>no dia 12/02/2026.</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6.2</w:t>
      </w:r>
      <w:r>
        <w:rPr>
          <w:rFonts w:ascii="Times New Roman" w:hAnsi="Times New Roman" w:cs="Times New Roman" w:eastAsia="Times New Roman"/>
          <w:sz w:val="24"/>
        </w:rPr>
        <w:t xml:space="preserve"> As amostras deverão ser identificadas com o número do edital, o nome do fornecedor (grupo formal ou informal) e a especificação do produto.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6.3</w:t>
      </w:r>
      <w:r>
        <w:rPr>
          <w:rFonts w:ascii="Times New Roman" w:hAnsi="Times New Roman" w:cs="Times New Roman" w:eastAsia="Times New Roman"/>
          <w:sz w:val="24"/>
        </w:rPr>
        <w:t xml:space="preserve"> A não apresentação da amostra ou a apresentação de amostra em desacordo com as exigências deste edital implicará na automática desclassificação do item e/ou da proposta.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6.4 </w:t>
      </w:r>
      <w:r>
        <w:rPr>
          <w:rFonts w:ascii="Times New Roman" w:hAnsi="Times New Roman" w:cs="Times New Roman" w:eastAsia="Times New Roman"/>
          <w:sz w:val="24"/>
        </w:rPr>
        <w:t>As amostras serão analisadas pela Secretaria Municipal de Educação, que observará como critérios de avaliação, além das especificações descritas para cada gênero alimentício, conforme item 4 do edital, os seguintes critérios: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6.4.1 Frutas e Hortaliças</w:t>
      </w:r>
      <w:r>
        <w:rPr>
          <w:rFonts w:ascii="Times New Roman" w:hAnsi="Times New Roman" w:cs="Times New Roman" w:eastAsia="Times New Roman"/>
          <w:sz w:val="24"/>
        </w:rPr>
        <w:t>: Aspectos a serem considerados: tamanho, coloração uniforme, bom estado de maturação e sem sujidades.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6.4.2 Folhosos</w:t>
      </w:r>
      <w:r>
        <w:rPr>
          <w:rFonts w:ascii="Times New Roman" w:hAnsi="Times New Roman" w:cs="Times New Roman" w:eastAsia="Times New Roman"/>
          <w:sz w:val="24"/>
        </w:rPr>
        <w:t>: as folhas devem estar frescas (jamais murchas), sem manchas escuras ou amarelas e com os talos firmas.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6.4.3 Tubérculos</w:t>
      </w:r>
      <w:r>
        <w:rPr>
          <w:rFonts w:ascii="Times New Roman" w:hAnsi="Times New Roman" w:cs="Times New Roman" w:eastAsia="Times New Roman"/>
          <w:sz w:val="24"/>
        </w:rPr>
        <w:t>: raiz de tamanho médio, íntegra, não rajada internamente, livre de sujidades.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6.4.4 Feijão</w:t>
      </w:r>
      <w:r>
        <w:rPr>
          <w:rFonts w:ascii="Times New Roman" w:hAnsi="Times New Roman" w:cs="Times New Roman" w:eastAsia="Times New Roman"/>
          <w:sz w:val="24"/>
        </w:rPr>
        <w:t>: deve estar livre de sujidades. Deve conter a informação nutricional, data de fabricação e validade.</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6.5</w:t>
      </w:r>
      <w:r>
        <w:rPr>
          <w:rFonts w:ascii="Times New Roman" w:hAnsi="Times New Roman" w:cs="Times New Roman" w:eastAsia="Times New Roman"/>
          <w:sz w:val="24"/>
        </w:rPr>
        <w:t xml:space="preserve"> A análise ficará a cargo de profissional da área da nutrição, que emitirá seu parecer em laudo devidamente assinado e identificado.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spacing w:before="120"/>
        <w:rPr>
          <w:rFonts w:ascii="Times New Roman" w:hAnsi="Times New Roman" w:cs="Times New Roman" w:eastAsia="Times New Roman"/>
          <w:b/>
          <w:sz w:val="24"/>
        </w:rPr>
      </w:pPr>
      <w:r>
        <w:rPr>
          <w:rFonts w:ascii="Times New Roman" w:hAnsi="Times New Roman" w:cs="Times New Roman" w:eastAsia="Times New Roman"/>
          <w:b/>
          <w:sz w:val="24"/>
        </w:rPr>
        <w:t>7 PERÍODO DE VIGÊNCIA:</w:t>
      </w:r>
    </w:p>
    <w:p>
      <w:pPr>
        <w:jc w:val="both"/>
        <w:spacing w:before="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O período de vigência do contrato será conforme o Cronograma de entrega (Anexo 03).</w:t>
      </w:r>
    </w:p>
    <w:p>
      <w:pPr>
        <w:spacing w:before="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8 DA CONTRATAÇÃO: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Declarado vencedor, o agricultor familiar (grupo formal ou informal) deverá assinar o contrato no prazo de 5 (cinco) dias.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9 DO PAGAMENTO: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9.1</w:t>
      </w:r>
      <w:r>
        <w:rPr>
          <w:rFonts w:ascii="Times New Roman" w:hAnsi="Times New Roman" w:cs="Times New Roman" w:eastAsia="Times New Roman"/>
          <w:sz w:val="24"/>
        </w:rPr>
        <w:t xml:space="preserve"> O fornecedor será remunerado exclusivamente de acordo com os itens, quantidades e preços previstos na proposta vencedora.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9.2</w:t>
      </w:r>
      <w:r>
        <w:rPr>
          <w:rFonts w:ascii="Times New Roman" w:hAnsi="Times New Roman" w:cs="Times New Roman" w:eastAsia="Times New Roman"/>
          <w:sz w:val="24"/>
        </w:rPr>
        <w:t xml:space="preserve"> O pagamento será através de cheque nominal ou ordem bancária, conforme a entrega dos produtos, mediante a apresentação de documento fiscal correspondente ao fornecimento efetuado, no prazo de até 5 (cinco) dias da entrega dos gêneros alimentícios.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 xml:space="preserve">9.3 </w:t>
      </w:r>
      <w:r>
        <w:rPr>
          <w:rFonts w:ascii="Times New Roman" w:hAnsi="Times New Roman" w:cs="Times New Roman" w:eastAsia="Times New Roman"/>
          <w:sz w:val="24"/>
        </w:rPr>
        <w:t xml:space="preserve">Ocorrendo atraso no pagamento, os valores serão corrigidos monetariamente pelo IPCA do período, ou outro índice que vier a substituí-lo, e a Administração compensará a contratada com juros de 0,5% ao mês, </w:t>
      </w:r>
      <w:r>
        <w:rPr>
          <w:rFonts w:ascii="Times New Roman" w:hAnsi="Times New Roman" w:cs="Times New Roman" w:eastAsia="Times New Roman"/>
          <w:i/>
          <w:sz w:val="24"/>
        </w:rPr>
        <w:t>pro rata die</w:t>
      </w:r>
      <w:r>
        <w:rPr>
          <w:rFonts w:ascii="Times New Roman" w:hAnsi="Times New Roman" w:cs="Times New Roman" w:eastAsia="Times New Roman"/>
          <w:sz w:val="24"/>
        </w:rPr>
        <w:t>.</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10 RESPONSABILIDADES DOS FORNECEDORES: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10.1 </w:t>
      </w:r>
      <w:r>
        <w:rPr>
          <w:rFonts w:ascii="Times New Roman" w:hAnsi="Times New Roman" w:cs="Times New Roman" w:eastAsia="Times New Roman"/>
          <w:sz w:val="24"/>
        </w:rPr>
        <w:t>Os fornecedores que aderirem a este processo declaram que atendem a todas as exigências legais e regulatórias a execução do seu objeto, sujeitando-se, em caso de declaração falsa, à pena de suspensão temporária de participação em licitação e impedimento de contratar com a Administração, pelo prazo de até 12 (doze) meses.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10.2 </w:t>
      </w:r>
      <w:r>
        <w:rPr>
          <w:rFonts w:ascii="Times New Roman" w:hAnsi="Times New Roman" w:cs="Times New Roman" w:eastAsia="Times New Roman"/>
          <w:sz w:val="24"/>
        </w:rPr>
        <w:t>O fornecedor se compromete a fornecer os gêneros alimentícios conforme o disposto no projeto de venda, anexo 1 do presente edital, o padrão de identidade e de qualidade estabelecidos na legislação vigente e as especificações técnicas elaboradas pela Coordenadoria de Alimentação Escolar (Resolução RDC nº 259/02 – ANVISA).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10.3 </w:t>
      </w:r>
      <w:r>
        <w:rPr>
          <w:rFonts w:ascii="Times New Roman" w:hAnsi="Times New Roman" w:cs="Times New Roman" w:eastAsia="Times New Roman"/>
          <w:sz w:val="24"/>
        </w:rPr>
        <w:t xml:space="preserve">O fornecedor se compromete a fornecer os gêneros alimentícios nos preços estabelecidos nesta chamada pública, durante a vigência do contrato; </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10.4 </w:t>
      </w:r>
      <w:r>
        <w:rPr>
          <w:rFonts w:ascii="Times New Roman" w:hAnsi="Times New Roman" w:cs="Times New Roman" w:eastAsia="Times New Roman"/>
          <w:sz w:val="24"/>
        </w:rPr>
        <w:t>O fornecedor se compromete a fornecer os gêneros alimentícios para as escolas conforme cronograma de entrega, anexo 3.</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 xml:space="preserve">10.5 </w:t>
      </w:r>
      <w:r>
        <w:rPr>
          <w:rFonts w:ascii="Times New Roman" w:hAnsi="Times New Roman" w:cs="Times New Roman" w:eastAsia="Times New Roman"/>
          <w:sz w:val="24"/>
        </w:rPr>
        <w:t>Será de responsabilidade exclusiva do agricultor o ressarcimento de eventuais prejuízos decorrentes da má qualidade dos produtos ou do atraso no fornecimento, que deverão ser apurados em processo administrativo próprio.</w:t>
      </w:r>
    </w:p>
    <w:p>
      <w:pPr>
        <w:jc w:val="both"/>
        <w:spacing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10.6</w:t>
      </w:r>
      <w:r>
        <w:rPr>
          <w:rFonts w:ascii="Times New Roman" w:hAnsi="Times New Roman" w:cs="Times New Roman" w:eastAsia="Times New Roman"/>
          <w:sz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pPr>
        <w:jc w:val="both"/>
        <w:spacing w:after="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10.7</w:t>
      </w:r>
      <w:r>
        <w:rPr>
          <w:rFonts w:ascii="Times New Roman" w:hAnsi="Times New Roman" w:cs="Times New Roman" w:eastAsia="Times New Roman"/>
          <w:sz w:val="24"/>
        </w:rPr>
        <w:t xml:space="preserve"> O produto deverá ser apresentado em embalagens limpas, de tara garantida e conhecida, rotulado, que permita o empilhamento, que não causem ferimentos ao produto e obedeçam à legislação vigente.</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11 PENALIDADES</w:t>
      </w:r>
    </w:p>
    <w:p>
      <w:pPr>
        <w:ind w:right="57"/>
        <w:spacing w:before="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11.1</w:t>
      </w:r>
      <w:r>
        <w:rPr>
          <w:rFonts w:ascii="Times New Roman" w:hAnsi="Times New Roman" w:cs="Times New Roman" w:eastAsia="Times New Roman"/>
          <w:sz w:val="24"/>
        </w:rPr>
        <w:t xml:space="preserve"> Multa de 0,5% (meio por cento) por dia de atraso, limitada esta a 5 (cinco) dias, após o qual será considerado inexecução parcial do contrato;</w:t>
      </w:r>
    </w:p>
    <w:p>
      <w:pPr>
        <w:ind w:right="57"/>
        <w:spacing w:before="120"/>
        <w:rPr>
          <w:rFonts w:ascii="Times New Roman" w:hAnsi="Times New Roman" w:cs="Times New Roman" w:eastAsia="Times New Roman"/>
          <w:sz w:val="24"/>
        </w:rPr>
      </w:pPr>
      <w:r>
        <w:rPr>
          <w:rFonts w:ascii="Times New Roman" w:hAnsi="Times New Roman" w:cs="Times New Roman" w:eastAsia="Times New Roman"/>
          <w:b/>
          <w:sz w:val="24"/>
        </w:rPr>
        <w:tab/>
      </w:r>
      <w:r>
        <w:rPr>
          <w:rFonts w:ascii="Times New Roman" w:hAnsi="Times New Roman" w:cs="Times New Roman" w:eastAsia="Times New Roman"/>
          <w:b/>
          <w:sz w:val="24"/>
        </w:rPr>
        <w:t>11.2</w:t>
      </w:r>
      <w:r>
        <w:rPr>
          <w:rFonts w:ascii="Times New Roman" w:hAnsi="Times New Roman" w:cs="Times New Roman" w:eastAsia="Times New Roman"/>
          <w:sz w:val="24"/>
        </w:rPr>
        <w:t xml:space="preserve"> Multa de 8% (oito) no caso de inexecução do contrato, cumulada com a pena de suspensão do direito de licitar e o impedimento de contratar com a Administração pelo prazo de até 02 (dois) anos.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12 DA DOTAÇÃO ORÇAMENTÁRIA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As despesas decorrentes correrão por conta das seguintes dotações orçamentárias: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01/06/03 - OUTROS GASTOS NA EDUCAÇÃO</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12.361.0028.2036.0000 - Manutenção da Merenda Escolar</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3.3.90.30.07 - GÊNEROS DE ALIMENTAÇÃO</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13 DOS RECURSOS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 xml:space="preserve">Das decisões proferidas decorrentes da presente chamada pública caberá recurso à autoridade superior no prazo de 2 (dois) dias, e contrarrazões no mesmo prazo, conforme art. 109 da Lei nº 8.666/93. </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before="120" w:after="120"/>
        <w:rPr>
          <w:rFonts w:ascii="Times New Roman" w:hAnsi="Times New Roman" w:cs="Times New Roman" w:eastAsia="Times New Roman"/>
          <w:b/>
          <w:sz w:val="24"/>
        </w:rPr>
      </w:pPr>
      <w:r>
        <w:rPr>
          <w:rFonts w:ascii="Times New Roman" w:hAnsi="Times New Roman" w:cs="Times New Roman" w:eastAsia="Times New Roman"/>
          <w:b/>
          <w:sz w:val="24"/>
        </w:rPr>
        <w:t>14 ANEXOS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 xml:space="preserve">Constituem anexos e fazem parte integrante deste edital: </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Anexo 1 – Projeto de venda</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Anexo 2 – Relação de gêneros (estimativa de consumo) – identificação e classificação de produtos</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ab/>
      </w:r>
      <w:r>
        <w:rPr>
          <w:rFonts w:ascii="Times New Roman" w:hAnsi="Times New Roman" w:cs="Times New Roman" w:eastAsia="Times New Roman"/>
          <w:sz w:val="24"/>
        </w:rPr>
        <w:t>Informações serão prestadas aos interessados no horário da 8h às 17h, na Prefeitura Municipal de Quatro Irmãos na Secretaria Municipal de Administração onde poderão ser obtidas cópias do edital e seus anexos, ou pelo fone/fax nº 54 3614 1107/1900.</w:t>
      </w:r>
    </w:p>
    <w:p>
      <w:pPr>
        <w:jc w:val="both"/>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center"/>
        <w:spacing w:before="120" w:after="120"/>
        <w:rPr>
          <w:rFonts w:ascii="Times New Roman" w:hAnsi="Times New Roman" w:cs="Times New Roman" w:eastAsia="Times New Roman"/>
          <w:sz w:val="24"/>
        </w:rPr>
      </w:pPr>
      <w:r>
        <w:rPr>
          <w:rFonts w:ascii="Times New Roman" w:hAnsi="Times New Roman" w:cs="Times New Roman" w:eastAsia="Times New Roman"/>
          <w:sz w:val="24"/>
        </w:rPr>
        <w:t>Quatro Irmãos – RS, 22/01/2026.</w:t>
      </w:r>
    </w:p>
    <w:p>
      <w:pPr>
        <w:jc w:val="center"/>
        <w:spacing w:before="120" w:after="120"/>
        <w:rPr>
          <w:rFonts w:ascii="Times New Roman" w:hAnsi="Times New Roman" w:cs="Times New Roman" w:eastAsia="Times New Roman"/>
          <w:sz w:val="24"/>
        </w:rPr>
      </w:pPr>
      <w:r>
        <w:rPr>
          <w:rFonts w:ascii="Times New Roman" w:hAnsi="Times New Roman" w:cs="Times New Roman" w:eastAsia="Times New Roman"/>
          <w:sz w:val="24"/>
        </w:rPr>
        <w:t/>
      </w:r>
    </w:p>
    <w:p>
      <w:pPr>
        <w:jc w:val="center"/>
        <w:spacing w:before="120" w:after="120"/>
        <w:rPr>
          <w:rFonts w:ascii="Times New Roman" w:hAnsi="Times New Roman" w:cs="Times New Roman" w:eastAsia="Times New Roman"/>
          <w:sz w:val="24"/>
        </w:rPr>
      </w:pPr>
      <w:r>
        <w:rPr>
          <w:rFonts w:ascii="Times New Roman" w:hAnsi="Times New Roman" w:cs="Times New Roman" w:eastAsia="Times New Roman"/>
          <w:sz w:val="24"/>
        </w:rPr>
        <w:t>JOÃO PAULO BALBINOT</w:t>
      </w:r>
    </w:p>
    <w:p>
      <w:pPr>
        <w:jc w:val="center"/>
        <w:spacing w:before="120" w:after="120"/>
        <w:rPr>
          <w:rFonts w:ascii="Times New Roman" w:hAnsi="Times New Roman" w:cs="Times New Roman" w:eastAsia="Times New Roman"/>
          <w:sz w:val="24"/>
        </w:rPr>
      </w:pPr>
      <w:r>
        <w:rPr>
          <w:rFonts w:ascii="Times New Roman" w:hAnsi="Times New Roman" w:cs="Times New Roman" w:eastAsia="Times New Roman"/>
          <w:sz w:val="24"/>
        </w:rPr>
        <w:t>Prefeito</w:t>
      </w:r>
    </w:p>
    <w:p>
      <w:pPr>
        <w:jc w:val="both"/>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p>
      <w:r>
        <w:br w:type="page"/>
      </w:r>
    </w:p>
    <w:p>
      <w:pPr>
        <w:jc w:val="center"/>
        <w:pBdr>
          <w:top w:val="" w:sz="6"/>
          <w:left w:val="" w:sz="6"/>
          <w:bottom w:val="" w:sz="6"/>
          <w:right w:val="" w:sz="6"/>
          <w:between w:val="" w:sz="6"/>
        </w:pBdr>
        <w:rPr>
          <w:rFonts w:ascii="Times-Bold" w:hAnsi="Times-Bold" w:cs="Times-Bold" w:eastAsia="Times-Bold"/>
        </w:rPr>
      </w:pPr>
      <w:r>
        <w:rPr>
          <w:rFonts w:ascii="Times-Bold" w:hAnsi="Times-Bold" w:cs="Times-Bold" w:eastAsia="Times-Bold"/>
        </w:rPr>
        <w:t>ANEXO 1 – Modelo de Projeto de Venda de Gêneros Alimentícios da Agricultura Familiar para Alimentação Escolar</w:t>
      </w:r>
    </w:p>
    <w:tbl>
      <w:tblPr>
        <w:tblW w:w="9630" w:type="dxa"/>
        <w:tblLayout w:type="fixed"/>
        <w:tblCellMar>
          <w:top w:w="0" w:type="dxa"/>
          <w:left w:w="0" w:type="dxa"/>
          <w:bottom w:w="0" w:type="dxa"/>
          <w:right w:w="0" w:type="dxa"/>
        </w:tblCellMar>
        <w:tblInd w:w="-108" w:type="dxa"/>
      </w:tblPr>
      <w:tblGrid>
        <w:gridCol w:w="5070"/>
        <w:gridCol w:w="4560"/>
      </w:tblGrid>
      <w:tr>
        <w:tc>
          <w:tcPr>
            <w:tcW w:w="5070" w:type="dxa"/>
          </w:tcPr>
          <w:p>
            <w:pPr>
              <w:tabs>
                <w:tab w:val="center" w:pos="4252"/>
                <w:tab w:val="right" w:pos="8504"/>
              </w:tabs>
            </w:pPr>
            <w:r>
              <w:drawing>
                <wp:inline distT="0" distB="0" distL="0" distR="0">
                  <wp:extent cx="980440" cy="505460"/>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emf"/>
                          <pic:cNvPicPr/>
                        </pic:nvPicPr>
                        <pic:blipFill>
                          <a:blip r:embed="prId1" cstate="print"/>
                          <a:stretch>
                            <a:fillRect/>
                          </a:stretch>
                        </pic:blipFill>
                        <pic:spPr>
                          <a:xfrm>
                            <a:off x="0" y="0"/>
                            <a:ext cx="980440" cy="505460"/>
                          </a:xfrm>
                          <a:prstGeom prst="rect">
                            <a:avLst/>
                          </a:prstGeom>
                        </pic:spPr>
                      </pic:pic>
                    </a:graphicData>
                  </a:graphic>
                </wp:inline>
              </w:drawing>
            </w:r>
          </w:p>
        </w:tc>
        <w:tc>
          <w:tcPr>
            <w:tcW w:w="4560" w:type="dxa"/>
          </w:tcPr>
          <w:p>
            <w:pPr>
              <w:tabs>
                <w:tab w:val="center" w:pos="4252"/>
                <w:tab w:val="right" w:pos="8504"/>
              </w:tabs>
              <w:rPr>
                <w:rFonts w:ascii="Times-Roman" w:hAnsi="Times-Roman" w:cs="Times-Roman" w:eastAsia="Times-Roman"/>
              </w:rPr>
            </w:pPr>
            <w:r>
              <w:rPr>
                <w:rFonts w:ascii="Times-Roman" w:hAnsi="Times-Roman" w:cs="Times-Roman" w:eastAsia="Times-Roman"/>
              </w:rPr>
              <w:t xml:space="preserve"> </w:t>
            </w:r>
          </w:p>
          <w:p>
            <w:pPr>
              <w:tabs>
                <w:tab w:val="center" w:pos="4252"/>
                <w:tab w:val="right" w:pos="8504"/>
              </w:tabs>
              <w:rPr>
                <w:rFonts w:ascii="Liberation Serif" w:hAnsi="Liberation Serif" w:cs="Liberation Serif" w:eastAsia="Liberation Serif"/>
                <w:sz w:val="24"/>
              </w:rPr>
            </w:pPr>
            <w:r>
              <w:rPr>
                <w:rFonts w:ascii="Liberation Serif" w:hAnsi="Liberation Serif" w:cs="Liberation Serif" w:eastAsia="Liberation Serif"/>
                <w:sz w:val="24"/>
              </w:rPr>
              <w:t>Programa Nacional de Alimentação Escolar</w:t>
            </w:r>
          </w:p>
        </w:tc>
      </w:tr>
    </w:tbl>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bl>
      <w:tblPr>
        <w:tblW w:w="9735" w:type="dxa"/>
        <w:tblLayout w:type="fixed"/>
        <w:tblCellMar>
          <w:top w:w="0" w:type="dxa"/>
          <w:left w:w="0" w:type="dxa"/>
          <w:bottom w:w="0" w:type="dxa"/>
          <w:right w:w="0" w:type="dxa"/>
        </w:tblCellMar>
        <w:tblInd w:w="-113" w:type="dxa"/>
      </w:tblPr>
      <w:tblGrid>
        <w:gridCol w:w="2020"/>
        <w:gridCol w:w="2035"/>
        <w:gridCol w:w="1360"/>
        <w:gridCol w:w="2185"/>
        <w:gridCol w:w="2095"/>
      </w:tblGrid>
      <w:tr>
        <w:tc>
          <w:tcPr>
            <w:tcW w:w="9715" w:type="dxa"/>
            <w:gridSpan w:val="5"/>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PROJETO DE VENDA DE GÊNEROS ALIMENTÍCIOS DA AGRICULTURA FAMILIAR PARA ALIMENTAÇÃO ESCOLAR</w:t>
            </w:r>
          </w:p>
        </w:tc>
      </w:tr>
      <w:tr>
        <w:tc>
          <w:tcPr>
            <w:tcW w:w="9715" w:type="dxa"/>
            <w:gridSpan w:val="5"/>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b/>
              </w:rPr>
            </w:pPr>
            <w:r>
              <w:rPr>
                <w:rFonts w:ascii="Times-Roman" w:hAnsi="Times-Roman" w:cs="Times-Roman" w:eastAsia="Times-Roman"/>
                <w:b/>
              </w:rPr>
              <w:t>Identificação da proposta de atendimento ao edital 1/2026</w:t>
            </w:r>
          </w:p>
        </w:tc>
      </w:tr>
      <w:tr>
        <w:tc>
          <w:tcPr>
            <w:tcW w:w="9715" w:type="dxa"/>
            <w:gridSpan w:val="5"/>
            <w:tcBorders>
              <w:left w:val="single" w:sz="4" w:color="000000"/>
              <w:top w:val="single" w:sz="4" w:color="000000"/>
              <w:right w:val="single" w:sz="4" w:color="000000"/>
              <w:bottom w:val="single" w:sz="4" w:color="000000"/>
            </w:tcBorders>
            <w:shd w:val="clear" w:color="auto" w:fill="E0E0E0"/>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I – IDENTIFICAÇÃO DOS FORNECEDORES</w:t>
            </w:r>
          </w:p>
        </w:tc>
      </w:tr>
      <w:tr>
        <w:tc>
          <w:tcPr>
            <w:tcW w:w="9715" w:type="dxa"/>
            <w:gridSpan w:val="5"/>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A – Grupo Formal</w:t>
            </w:r>
          </w:p>
        </w:tc>
      </w:tr>
      <w:tr>
        <w:tc>
          <w:tcPr>
            <w:tcW w:w="7615" w:type="dxa"/>
            <w:gridSpan w:val="4"/>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1. Nome do Proponente</w:t>
            </w:r>
          </w:p>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2. CNPJ</w:t>
            </w:r>
          </w:p>
        </w:tc>
      </w:tr>
      <w:tr>
        <w:tc>
          <w:tcPr>
            <w:tcW w:w="4060"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 Endereço </w:t>
            </w:r>
          </w:p>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3550"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 Município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5.CEP</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6. Nome do representante legal </w:t>
            </w:r>
          </w:p>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7.CPF</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8.DDD/Fone</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9.Banco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10.Nº da Agência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11.Nº da Conta Corrente</w:t>
            </w:r>
          </w:p>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r>
        <w:tc>
          <w:tcPr>
            <w:tcW w:w="9715" w:type="dxa"/>
            <w:gridSpan w:val="5"/>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B – Grupo Informal</w:t>
            </w:r>
          </w:p>
        </w:tc>
      </w:tr>
      <w:tr>
        <w:tc>
          <w:tcPr>
            <w:tcW w:w="9715" w:type="dxa"/>
            <w:gridSpan w:val="5"/>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b/>
                <w:color w:val="FF6600"/>
              </w:rPr>
            </w:pPr>
            <w:r>
              <w:rPr>
                <w:rFonts w:ascii="Times-Roman" w:hAnsi="Times-Roman" w:cs="Times-Roman" w:eastAsia="Times-Roman"/>
              </w:rPr>
              <w:t xml:space="preserve">1. Nome do Proponente </w:t>
            </w:r>
            <w:r>
              <w:rPr>
                <w:rFonts w:ascii="Times-Roman" w:hAnsi="Times-Roman" w:cs="Times-Roman" w:eastAsia="Times-Roman"/>
                <w:b/>
                <w:color w:val="FF6600"/>
              </w:rPr>
              <w:t>(NÃO PREENCHER)</w:t>
            </w:r>
          </w:p>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r>
        <w:tc>
          <w:tcPr>
            <w:tcW w:w="4060"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b/>
                <w:color w:val="FF6600"/>
              </w:rPr>
            </w:pPr>
            <w:r>
              <w:rPr>
                <w:rFonts w:ascii="Times-Roman" w:hAnsi="Times-Roman" w:cs="Times-Roman" w:eastAsia="Times-Roman"/>
              </w:rPr>
              <w:t xml:space="preserve">3. Endereço </w:t>
            </w:r>
            <w:r>
              <w:rPr>
                <w:rFonts w:ascii="Times-Roman" w:hAnsi="Times-Roman" w:cs="Times-Roman" w:eastAsia="Times-Roman"/>
                <w:b/>
                <w:color w:val="FF6600"/>
              </w:rPr>
              <w:t>(NÃO PREENCHER)</w:t>
            </w:r>
          </w:p>
        </w:tc>
        <w:tc>
          <w:tcPr>
            <w:tcW w:w="3550"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 Município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5.CEP</w:t>
            </w:r>
          </w:p>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r>
        <w:tc>
          <w:tcPr>
            <w:tcW w:w="5425"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xml:space="preserve">6. Nome da Entidade Articuladora </w:t>
            </w:r>
          </w:p>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b/>
                <w:color w:val="FF6600"/>
              </w:rPr>
            </w:pPr>
            <w:r>
              <w:rPr>
                <w:rFonts w:ascii="Times-Roman" w:hAnsi="Times-Roman" w:cs="Times-Roman" w:eastAsia="Times-Roman"/>
              </w:rPr>
              <w:t xml:space="preserve">7.CPF </w:t>
            </w:r>
            <w:r>
              <w:rPr>
                <w:rFonts w:ascii="Times-Roman" w:hAnsi="Times-Roman" w:cs="Times-Roman" w:eastAsia="Times-Roman"/>
                <w:b/>
                <w:color w:val="FF6600"/>
              </w:rPr>
              <w:t>(NÃO PREENCHER)</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8.DDD/Fone</w:t>
            </w:r>
          </w:p>
        </w:tc>
      </w:tr>
      <w:tr>
        <w:tc>
          <w:tcPr>
            <w:tcW w:w="9715" w:type="dxa"/>
            <w:gridSpan w:val="5"/>
            <w:tcBorders>
              <w:left w:val="single" w:sz="4" w:color="000000"/>
              <w:top w:val="single" w:sz="4" w:color="000000"/>
              <w:right w:val="single" w:sz="4" w:color="000000"/>
              <w:bottom w:val="single" w:sz="4" w:color="000000"/>
            </w:tcBorders>
            <w:shd w:val="clear" w:color="auto" w:fill="E0E0E0"/>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C – Fornecedores participantes (Grupo Formal e Informal)</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1. Nome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 CPF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 DAP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 Nº. da Agência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5. Nº. da Conta Corrente</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r>
        <w:tc>
          <w:tcPr>
            <w:tcW w:w="20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3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136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185"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c>
          <w:tcPr>
            <w:tcW w:w="2095" w:type="dxa"/>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c>
      </w:tr>
    </w:tbl>
    <w:p>
      <w:pP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
      </w:r>
    </w:p>
    <w:tbl>
      <w:tblPr>
        <w:tblW w:w="9795" w:type="dxa"/>
        <w:tblLayout w:type="fixed"/>
        <w:tblCellMar>
          <w:top w:w="0" w:type="dxa"/>
          <w:left w:w="0" w:type="dxa"/>
          <w:bottom w:w="0" w:type="dxa"/>
          <w:right w:w="0" w:type="dxa"/>
        </w:tblCellMar>
        <w:tblInd w:w="-113" w:type="dxa"/>
      </w:tblPr>
      <w:tblGrid>
        <w:gridCol w:w="220"/>
        <w:gridCol w:w="130"/>
        <w:gridCol w:w="1795"/>
        <w:gridCol w:w="130"/>
        <w:gridCol w:w="1690"/>
        <w:gridCol w:w="85"/>
        <w:gridCol w:w="1045"/>
        <w:gridCol w:w="265"/>
        <w:gridCol w:w="655"/>
        <w:gridCol w:w="160"/>
        <w:gridCol w:w="1360"/>
        <w:gridCol w:w="190"/>
        <w:gridCol w:w="145"/>
        <w:gridCol w:w="1300"/>
        <w:gridCol w:w="535"/>
      </w:tblGrid>
      <w:tr>
        <w:tc>
          <w:tcPr>
            <w:tcW w:w="9775" w:type="dxa"/>
            <w:gridSpan w:val="15"/>
            <w:tcBorders>
              <w:left w:val="single" w:sz="4" w:color="000000"/>
              <w:top w:val="single" w:sz="4" w:color="000000"/>
              <w:right w:val="single" w:sz="4" w:color="000000"/>
              <w:bottom w:val="single" w:sz="4" w:color="000000"/>
            </w:tcBorders>
            <w:shd w:val="clear" w:color="auto" w:fill="E0E0E0"/>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II – IDENTIFICAÇÃO DA ENTIDADE EXECUTORA DO PNAE/FNDE/MEC</w:t>
            </w:r>
          </w:p>
        </w:tc>
      </w:tr>
      <w:tr>
        <w:tc>
          <w:tcPr>
            <w:tcW w:w="5395" w:type="dxa"/>
            <w:gridSpan w:val="8"/>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1. Nome da Entidade </w:t>
            </w:r>
          </w:p>
          <w:p>
            <w:pPr>
              <w:pBdr>
                <w:top w:val="" w:sz="6"/>
                <w:left w:val="" w:sz="6"/>
                <w:bottom w:val="" w:sz="6"/>
                <w:right w:val="" w:sz="6"/>
                <w:between w:val="" w:sz="6"/>
              </w:pBdr>
              <w:rPr>
                <w:rFonts w:ascii="Liberation Serif" w:hAnsi="Liberation Serif" w:cs="Liberation Serif" w:eastAsia="Liberation Serif"/>
                <w:sz w:val="24"/>
              </w:rPr>
            </w:pPr>
            <w:r>
              <w:rPr>
                <w:rFonts w:ascii="Liberation Serif" w:hAnsi="Liberation Serif" w:cs="Liberation Serif" w:eastAsia="Liberation Serif"/>
                <w:sz w:val="24"/>
              </w:rPr>
              <w:t>Prefeitura Municipal</w:t>
            </w:r>
          </w:p>
        </w:tc>
        <w:tc>
          <w:tcPr>
            <w:tcW w:w="218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 CNPJ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04.215.994/0001-14</w:t>
            </w:r>
          </w:p>
        </w:tc>
        <w:tc>
          <w:tcPr>
            <w:tcW w:w="2185" w:type="dxa"/>
            <w:gridSpan w:val="4"/>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3 .Município</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Quatro Irmãos/RS</w:t>
            </w:r>
          </w:p>
        </w:tc>
      </w:tr>
      <w:tr>
        <w:tc>
          <w:tcPr>
            <w:tcW w:w="7585" w:type="dxa"/>
            <w:gridSpan w:val="11"/>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 Endereço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Rua Isidoro Eisenberg s/n</w:t>
            </w:r>
          </w:p>
        </w:tc>
        <w:tc>
          <w:tcPr>
            <w:tcW w:w="2185" w:type="dxa"/>
            <w:gridSpan w:val="4"/>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5. DDD/Fone</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54 3614 1107</w:t>
            </w:r>
          </w:p>
        </w:tc>
      </w:tr>
      <w:tr>
        <w:tc>
          <w:tcPr>
            <w:tcW w:w="7930" w:type="dxa"/>
            <w:gridSpan w:val="1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6. Nome do representante e e-mail</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Adilson de Valle</w:t>
            </w:r>
          </w:p>
        </w:tc>
        <w:tc>
          <w:tcPr>
            <w:tcW w:w="1840" w:type="dxa"/>
            <w:gridSpan w:val="2"/>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7 .CPF</w:t>
            </w:r>
          </w:p>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817.598.780-49</w:t>
            </w:r>
          </w:p>
        </w:tc>
      </w:tr>
      <w:tr>
        <w:tc>
          <w:tcPr>
            <w:tcW w:w="9775" w:type="dxa"/>
            <w:gridSpan w:val="15"/>
            <w:tcBorders>
              <w:left w:val="single" w:sz="4" w:color="000000"/>
              <w:top w:val="single" w:sz="4" w:color="000000"/>
              <w:right w:val="single" w:sz="4" w:color="000000"/>
              <w:bottom w:val="single" w:sz="4" w:color="000000"/>
            </w:tcBorders>
            <w:shd w:val="clear" w:color="auto" w:fill="E0E0E0"/>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III – RELAÇÃO DE FORNECEDORES E PRODUTOS</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1. Nome do Agricultor Familiar</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 Produto </w:t>
            </w:r>
          </w:p>
        </w:tc>
        <w:tc>
          <w:tcPr>
            <w:tcW w:w="113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3.Unidade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4.Quantidade </w:t>
            </w:r>
          </w:p>
        </w:tc>
        <w:tc>
          <w:tcPr>
            <w:tcW w:w="1720"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5.Preço/Unidade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6.Valor Total</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1450"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Total agricultor</w:t>
            </w:r>
          </w:p>
        </w:tc>
        <w:tc>
          <w:tcPr>
            <w:tcW w:w="535" w:type="dxa"/>
            <w:tcBorders>
              <w:left w:val="single" w:sz="4" w:color="000000"/>
              <w:top w:val="single" w:sz="4" w:color="000000"/>
              <w:right w:val="single" w:sz="4" w:color="000000"/>
              <w:bottom w:val="single" w:sz="4" w:color="000000"/>
            </w:tcBorders>
            <w:shd w:val="clear" w:color="auto" w:fill="FFFF99"/>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1. Nome do Agricultor Familiar</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 Produto </w:t>
            </w:r>
          </w:p>
        </w:tc>
        <w:tc>
          <w:tcPr>
            <w:tcW w:w="113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3.Unidade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4.Quantidade </w:t>
            </w:r>
          </w:p>
        </w:tc>
        <w:tc>
          <w:tcPr>
            <w:tcW w:w="1720"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5.Preço/Unidade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6.Valor Total</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1450"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Total agricultor</w:t>
            </w:r>
          </w:p>
        </w:tc>
        <w:tc>
          <w:tcPr>
            <w:tcW w:w="535" w:type="dxa"/>
            <w:tcBorders>
              <w:left w:val="single" w:sz="4" w:color="000000"/>
              <w:top w:val="single" w:sz="4" w:color="000000"/>
              <w:right w:val="single" w:sz="4" w:color="000000"/>
              <w:bottom w:val="single" w:sz="4" w:color="000000"/>
            </w:tcBorders>
            <w:shd w:val="clear" w:color="auto" w:fill="FFFF99"/>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1. Nome do Agricultor Familiar</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 Produto </w:t>
            </w:r>
          </w:p>
        </w:tc>
        <w:tc>
          <w:tcPr>
            <w:tcW w:w="113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3.Unidade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4.Quantidade </w:t>
            </w:r>
          </w:p>
        </w:tc>
        <w:tc>
          <w:tcPr>
            <w:tcW w:w="1720"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5.Preço/Unidade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6.Valor Total</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1450"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Total agricultor</w:t>
            </w:r>
          </w:p>
        </w:tc>
        <w:tc>
          <w:tcPr>
            <w:tcW w:w="535" w:type="dxa"/>
            <w:tcBorders>
              <w:left w:val="single" w:sz="4" w:color="000000"/>
              <w:top w:val="single" w:sz="4" w:color="000000"/>
              <w:right w:val="single" w:sz="4" w:color="000000"/>
              <w:bottom w:val="single" w:sz="4" w:color="000000"/>
            </w:tcBorders>
            <w:shd w:val="clear" w:color="auto" w:fill="FFFF99"/>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1. Nome do Agricultor Familiar</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 Produto </w:t>
            </w:r>
          </w:p>
        </w:tc>
        <w:tc>
          <w:tcPr>
            <w:tcW w:w="113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3.Unidade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4.Quantidade </w:t>
            </w:r>
          </w:p>
        </w:tc>
        <w:tc>
          <w:tcPr>
            <w:tcW w:w="1720"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5.Preço/Unidade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6.Valor Total</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450"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Total agricultor</w:t>
            </w:r>
          </w:p>
        </w:tc>
        <w:tc>
          <w:tcPr>
            <w:tcW w:w="535" w:type="dxa"/>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1. Nome do Agricultor Familiar</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 Produto </w:t>
            </w:r>
          </w:p>
        </w:tc>
        <w:tc>
          <w:tcPr>
            <w:tcW w:w="113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3.Unidade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4.Quantidade </w:t>
            </w:r>
          </w:p>
        </w:tc>
        <w:tc>
          <w:tcPr>
            <w:tcW w:w="1720" w:type="dxa"/>
            <w:gridSpan w:val="3"/>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5.Preço/Unidade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6.Valor Total</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990" w:type="dxa"/>
            <w:gridSpan w:val="3"/>
            <w:tcBorders>
              <w:left w:val="single" w:sz="4" w:color="000000"/>
              <w:top w:val="single" w:sz="4" w:color="000000"/>
              <w:right w:val="single" w:sz="4" w:color="000000"/>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220" w:type="dxa"/>
            <w:tcBorders>
              <w:left w:val="single" w:sz="4" w:color="000000"/>
              <w:top w:val="single" w:sz="4" w:color="000000"/>
              <w:right w:val="nil"/>
              <w:bottom w:val="single" w:sz="4" w:color="000000"/>
            </w:tcBorders>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206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pPr>
            <w:r>
              <w:t/>
            </w:r>
          </w:p>
        </w:tc>
        <w:tc>
          <w:tcPr>
            <w:tcW w:w="1690" w:type="dxa"/>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135"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925" w:type="dxa"/>
            <w:gridSpan w:val="2"/>
            <w:tcBorders>
              <w:left w:val="single" w:sz="4" w:color="000000"/>
              <w:top w:val="single" w:sz="4" w:color="000000"/>
              <w:right w:val="nil"/>
              <w:bottom w:val="single" w:sz="4" w:color="000000"/>
            </w:tcBorders>
            <w:shd w:val="clear" w:color="auto" w:fill="FFFF99"/>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20" w:type="dxa"/>
            <w:gridSpan w:val="3"/>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pPr>
            <w:r>
              <w:t/>
            </w:r>
          </w:p>
        </w:tc>
        <w:tc>
          <w:tcPr>
            <w:tcW w:w="1450"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Total agricultor</w:t>
            </w:r>
          </w:p>
        </w:tc>
        <w:tc>
          <w:tcPr>
            <w:tcW w:w="535" w:type="dxa"/>
            <w:tcBorders>
              <w:left w:val="single" w:sz="4" w:color="000000"/>
              <w:top w:val="single" w:sz="4" w:color="000000"/>
              <w:right w:val="single" w:sz="4" w:color="000000"/>
              <w:bottom w:val="single" w:sz="4" w:color="000000"/>
            </w:tcBorders>
            <w:shd w:val="clear" w:color="auto" w:fill="FFFF99"/>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9775" w:type="dxa"/>
            <w:gridSpan w:val="15"/>
            <w:tcBorders>
              <w:left w:val="single" w:sz="4" w:color="000000"/>
              <w:top w:val="single" w:sz="4" w:color="000000"/>
              <w:right w:val="single" w:sz="4" w:color="000000"/>
              <w:bottom w:val="nil"/>
            </w:tcBorders>
            <w:shd w:val="clear" w:color="auto" w:fill="FFFF99"/>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Total do projeto</w:t>
            </w:r>
          </w:p>
        </w:tc>
      </w:tr>
      <w:tr>
        <w:trPr>
          <w:trHeight w:val="230" w:hRule="atLeast"/>
        </w:trPr>
        <w:tc>
          <w:tcPr>
            <w:tcW w:w="9775" w:type="dxa"/>
            <w:gridSpan w:val="15"/>
            <w:tcBorders>
              <w:left w:val="nil"/>
              <w:top w:val="nil"/>
              <w:right w:val="nil"/>
              <w:bottom w:val="single" w:sz="4" w:color="auto"/>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r>
      <w:tr>
        <w:trPr>
          <w:trHeight w:val="230" w:hRule="atLeast"/>
        </w:trPr>
        <w:tc>
          <w:tcPr>
            <w:tcW w:w="9775" w:type="dxa"/>
            <w:gridSpan w:val="15"/>
            <w:tcBorders>
              <w:left w:val="single" w:sz="4" w:color="000000"/>
              <w:top w:val="single" w:sz="4" w:color="000000"/>
              <w:right w:val="single" w:sz="4" w:color="000000"/>
              <w:bottom w:val="single" w:sz="4" w:color="000000"/>
            </w:tcBorders>
            <w:shd w:val="clear" w:color="auto" w:fill="E0E0E0"/>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IV – TOTALIZAÇÃO POR PRODUTO</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1. Produto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2.Unidade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3.Quantidade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4.Preço/Unidade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5.Valor Total por Produto</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90" w:type="dxa"/>
            <w:gridSpan w:val="3"/>
            <w:tcBorders>
              <w:left w:val="single" w:sz="4" w:color="000000"/>
              <w:top w:val="single" w:sz="4" w:color="000000"/>
              <w:right w:val="single" w:sz="4" w:color="000000"/>
              <w:bottom w:val="single" w:sz="4" w:color="000000"/>
            </w:tcBorders>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355"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
            </w:r>
          </w:p>
        </w:tc>
        <w:tc>
          <w:tcPr>
            <w:tcW w:w="1795" w:type="dxa"/>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915" w:type="dxa"/>
            <w:gridSpan w:val="3"/>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2140" w:type="dxa"/>
            <w:gridSpan w:val="4"/>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1555" w:type="dxa"/>
            <w:gridSpan w:val="2"/>
            <w:tcBorders>
              <w:left w:val="single" w:sz="4" w:color="000000"/>
              <w:top w:val="single" w:sz="4" w:color="000000"/>
              <w:right w:val="nil"/>
              <w:bottom w:val="single" w:sz="4" w:color="000000"/>
            </w:tcBorders>
            <w:shd w:val="clear" w:color="auto" w:fill="FFFF99"/>
          </w:tcPr>
          <w:p>
            <w:pPr>
              <w:pBdr>
                <w:top w:val="" w:sz="6"/>
                <w:left w:val="" w:sz="6"/>
                <w:bottom w:val="" w:sz="6"/>
                <w:right w:val="" w:sz="6"/>
                <w:between w:val="" w:sz="6"/>
              </w:pBdr>
              <w:rPr>
                <w:rFonts w:ascii="Times-Bold" w:hAnsi="Times-Bold" w:cs="Times-Bold" w:eastAsia="Times-Bold"/>
                <w:b/>
              </w:rPr>
            </w:pPr>
            <w:r>
              <w:rPr>
                <w:rFonts w:ascii="Times-Bold" w:hAnsi="Times-Bold" w:cs="Times-Bold" w:eastAsia="Times-Bold"/>
                <w:b/>
              </w:rPr>
              <w:t>Total do projeto:</w:t>
            </w:r>
          </w:p>
        </w:tc>
        <w:tc>
          <w:tcPr>
            <w:tcW w:w="1990" w:type="dxa"/>
            <w:gridSpan w:val="3"/>
            <w:tcBorders>
              <w:left w:val="single" w:sz="4" w:color="000000"/>
              <w:top w:val="single" w:sz="4" w:color="000000"/>
              <w:right w:val="single" w:sz="4" w:color="000000"/>
              <w:bottom w:val="single" w:sz="4" w:color="000000"/>
            </w:tcBorders>
            <w:shd w:val="clear" w:color="auto" w:fill="FFFF99"/>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9775" w:type="dxa"/>
            <w:gridSpan w:val="15"/>
            <w:tcBorders>
              <w:left w:val="single" w:sz="4" w:color="000000"/>
              <w:top w:val="single" w:sz="4" w:color="000000"/>
              <w:right w:val="single" w:sz="4" w:color="000000"/>
              <w:bottom w:val="single" w:sz="4" w:color="000000"/>
            </w:tcBorders>
            <w:shd w:val="clear" w:color="auto" w:fill="E0E0E0"/>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IV – DESCREVER OS MECANISMOS DE ACOMPANHAMENTO DAS ENTREGAS DOS PRODUTOS</w:t>
            </w:r>
          </w:p>
        </w:tc>
      </w:tr>
      <w:tr>
        <w:trPr>
          <w:trHeight w:val="230" w:hRule="atLeast"/>
        </w:trPr>
        <w:tc>
          <w:tcPr>
            <w:tcW w:w="9775" w:type="dxa"/>
            <w:gridSpan w:val="15"/>
            <w:tcBorders>
              <w:left w:val="single" w:sz="4" w:color="000000"/>
              <w:top w:val="single" w:sz="4" w:color="000000"/>
              <w:right w:val="single" w:sz="4" w:color="000000"/>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9775" w:type="dxa"/>
            <w:gridSpan w:val="15"/>
            <w:tcBorders>
              <w:left w:val="single" w:sz="4" w:color="000000"/>
              <w:top w:val="single" w:sz="4" w:color="000000"/>
              <w:right w:val="single" w:sz="4" w:color="000000"/>
              <w:bottom w:val="single" w:sz="4" w:color="000000"/>
            </w:tcBorders>
            <w:shd w:val="clear" w:color="auto" w:fill="E0E0E0"/>
          </w:tcPr>
          <w:p>
            <w:pPr>
              <w:jc w:val="center"/>
              <w:pBdr>
                <w:top w:val="" w:sz="6"/>
                <w:left w:val="" w:sz="6"/>
                <w:bottom w:val="" w:sz="6"/>
                <w:right w:val="" w:sz="6"/>
                <w:between w:val="" w:sz="6"/>
              </w:pBdr>
              <w:rPr>
                <w:rFonts w:ascii="Times-Bold" w:hAnsi="Times-Bold" w:cs="Times-Bold" w:eastAsia="Times-Bold"/>
                <w:b/>
              </w:rPr>
            </w:pPr>
            <w:r>
              <w:rPr>
                <w:rFonts w:ascii="Times-Bold" w:hAnsi="Times-Bold" w:cs="Times-Bold" w:eastAsia="Times-Bold"/>
                <w:b/>
              </w:rPr>
              <w:t>V – CARACTERÍSTICAS DO FORNECEDOR PROPONENTE (breve histórico, número de sócios, missão, área de abrangência)</w:t>
            </w:r>
          </w:p>
        </w:tc>
      </w:tr>
      <w:tr>
        <w:trPr>
          <w:trHeight w:val="230" w:hRule="atLeast"/>
        </w:trPr>
        <w:tc>
          <w:tcPr>
            <w:tcW w:w="9775" w:type="dxa"/>
            <w:gridSpan w:val="15"/>
            <w:tcBorders>
              <w:left w:val="single" w:sz="4" w:color="000000"/>
              <w:top w:val="single" w:sz="4" w:color="000000"/>
              <w:right w:val="single" w:sz="4" w:color="000000"/>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trHeight w:val="230" w:hRule="atLeast"/>
        </w:trPr>
        <w:tc>
          <w:tcPr>
            <w:tcW w:w="9775" w:type="dxa"/>
            <w:gridSpan w:val="15"/>
            <w:tcBorders>
              <w:left w:val="single" w:sz="4" w:color="000000"/>
              <w:top w:val="single" w:sz="4" w:color="000000"/>
              <w:right w:val="single" w:sz="4" w:color="000000"/>
              <w:bottom w:val="single" w:sz="4" w:color="000000"/>
            </w:tcBorders>
            <w:shd w:val="clear" w:color="auto" w:fill="E0E0E0"/>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Declaro estar de acordo com as condições estabelecidas neste projeto e que as informações acima conferem com as condições de fornecimento.</w:t>
            </w:r>
          </w:p>
        </w:tc>
      </w:tr>
      <w:tr>
        <w:trPr>
          <w:trHeight w:val="230" w:hRule="atLeast"/>
        </w:trPr>
        <w:tc>
          <w:tcPr>
            <w:tcW w:w="2155" w:type="dxa"/>
            <w:gridSpan w:val="3"/>
            <w:tcBorders>
              <w:left w:val="single" w:sz="4" w:color="000000"/>
              <w:top w:val="single" w:sz="4" w:color="000000"/>
              <w:right w:val="nil"/>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Local e Data:</w:t>
            </w:r>
          </w:p>
        </w:tc>
        <w:tc>
          <w:tcPr>
            <w:tcW w:w="4060" w:type="dxa"/>
            <w:gridSpan w:val="7"/>
            <w:tcBorders>
              <w:left w:val="single" w:sz="4" w:color="000000"/>
              <w:top w:val="single" w:sz="4" w:color="000000"/>
              <w:right w:val="nil"/>
              <w:bottom w:val="single" w:sz="4" w:color="000000"/>
            </w:tcBorders>
            <w:shd w:val="clear" w:color="auto" w:fill="FFFFFF"/>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________________________________________</w:t>
            </w:r>
          </w:p>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Assinatura do Representante do Grupo Formal</w:t>
            </w:r>
          </w:p>
        </w:tc>
        <w:tc>
          <w:tcPr>
            <w:tcW w:w="3550" w:type="dxa"/>
            <w:gridSpan w:val="5"/>
            <w:tcBorders>
              <w:left w:val="single" w:sz="4" w:color="000000"/>
              <w:top w:val="single" w:sz="4" w:color="000000"/>
              <w:right w:val="single" w:sz="4" w:color="000000"/>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 Fone/E-mail:</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xml:space="preserve"> CPF:</w:t>
            </w:r>
          </w:p>
        </w:tc>
      </w:tr>
      <w:tr>
        <w:trPr>
          <w:trHeight w:val="230" w:hRule="atLeast"/>
        </w:trPr>
        <w:tc>
          <w:tcPr>
            <w:tcW w:w="9775" w:type="dxa"/>
            <w:gridSpan w:val="15"/>
            <w:tcBorders>
              <w:left w:val="single" w:sz="4" w:color="000000"/>
              <w:top w:val="single" w:sz="4" w:color="000000"/>
              <w:right w:val="single" w:sz="4" w:color="000000"/>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cantSplit/>
          <w:trHeight w:val="230" w:hRule="atLeast"/>
        </w:trPr>
        <w:tc>
          <w:tcPr>
            <w:vMerge w:val="restart"/>
            <w:tcW w:w="2155" w:type="dxa"/>
            <w:gridSpan w:val="3"/>
            <w:tcBorders>
              <w:left w:val="single" w:sz="4" w:color="000000"/>
              <w:top w:val="single" w:sz="4" w:color="000000"/>
              <w:right w:val="nil"/>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Local e Data:</w:t>
            </w:r>
          </w:p>
        </w:tc>
        <w:tc>
          <w:tcPr>
            <w:tcW w:w="4060" w:type="dxa"/>
            <w:gridSpan w:val="7"/>
            <w:tcBorders>
              <w:left w:val="single" w:sz="4" w:color="000000"/>
              <w:top w:val="single" w:sz="4" w:color="000000"/>
              <w:right w:val="nil"/>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Agricultores Fornecedores do Grupo Informal</w:t>
            </w:r>
          </w:p>
        </w:tc>
        <w:tc>
          <w:tcPr>
            <w:tcW w:w="3550" w:type="dxa"/>
            <w:gridSpan w:val="5"/>
            <w:tcBorders>
              <w:left w:val="single" w:sz="4" w:color="000000"/>
              <w:top w:val="single" w:sz="4" w:color="000000"/>
              <w:right w:val="single" w:sz="4" w:color="000000"/>
              <w:bottom w:val="single" w:sz="4" w:color="000000"/>
            </w:tcBorders>
            <w:shd w:val="clear" w:color="auto" w:fill="FFFFFF"/>
          </w:tcPr>
          <w:p>
            <w:pPr>
              <w:jc w:val="cente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Assinatura</w:t>
            </w:r>
          </w:p>
        </w:tc>
      </w:tr>
      <w:tr>
        <w:trPr>
          <w:cantSplit/>
          <w:trHeight w:val="230" w:hRule="atLeast"/>
        </w:trPr>
        <w:tc>
          <w:tcPr>
            <w:vMerge/>
            <w:tcW w:w="2155" w:type="dxa"/>
            <w:gridSpan w:val="3"/>
            <w:tcBorders>
              <w:left w:val="single" w:sz="4" w:color="000000"/>
              <w:top w:val="single" w:sz="4" w:color="000000"/>
              <w:right w:val="nil"/>
              <w:bottom w:val="single" w:sz="4" w:color="000000"/>
            </w:tcBorders>
          </w:tcPr>
          <w:p/>
        </w:tc>
        <w:tc>
          <w:tcPr>
            <w:tcW w:w="4060" w:type="dxa"/>
            <w:gridSpan w:val="7"/>
            <w:tcBorders>
              <w:left w:val="single" w:sz="4" w:color="000000"/>
              <w:top w:val="single" w:sz="4" w:color="000000"/>
              <w:right w:val="nil"/>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3550" w:type="dxa"/>
            <w:gridSpan w:val="5"/>
            <w:tcBorders>
              <w:left w:val="single" w:sz="4" w:color="000000"/>
              <w:top w:val="single" w:sz="4" w:color="000000"/>
              <w:right w:val="single" w:sz="4" w:color="000000"/>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r>
        <w:trPr>
          <w:cantSplit/>
          <w:trHeight w:val="70" w:hRule="atLeast"/>
        </w:trPr>
        <w:tc>
          <w:tcPr>
            <w:vMerge/>
            <w:tcW w:w="2155" w:type="dxa"/>
            <w:gridSpan w:val="3"/>
            <w:tcBorders>
              <w:left w:val="single" w:sz="4" w:color="000000"/>
              <w:top w:val="single" w:sz="4" w:color="000000"/>
              <w:right w:val="nil"/>
              <w:bottom w:val="single" w:sz="4" w:color="000000"/>
            </w:tcBorders>
          </w:tcPr>
          <w:p/>
        </w:tc>
        <w:tc>
          <w:tcPr>
            <w:tcW w:w="4060" w:type="dxa"/>
            <w:gridSpan w:val="7"/>
            <w:tcBorders>
              <w:left w:val="single" w:sz="4" w:color="000000"/>
              <w:top w:val="single" w:sz="4" w:color="000000"/>
              <w:right w:val="nil"/>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c>
          <w:tcPr>
            <w:tcW w:w="3550" w:type="dxa"/>
            <w:gridSpan w:val="5"/>
            <w:tcBorders>
              <w:left w:val="single" w:sz="4" w:color="000000"/>
              <w:top w:val="single" w:sz="4" w:color="000000"/>
              <w:right w:val="single" w:sz="4" w:color="000000"/>
              <w:bottom w:val="single" w:sz="4" w:color="000000"/>
            </w:tcBorders>
            <w:shd w:val="clear" w:color="auto" w:fill="FFFFFF"/>
          </w:tcPr>
          <w:p>
            <w:pPr>
              <w:pBdr>
                <w:top w:val="" w:sz="6"/>
                <w:left w:val="" w:sz="6"/>
                <w:bottom w:val="" w:sz="6"/>
                <w:right w:val="" w:sz="6"/>
                <w:between w:val="" w:sz="6"/>
              </w:pBdr>
              <w:rPr>
                <w:rFonts w:ascii="Times-Roman" w:hAnsi="Times-Roman" w:cs="Times-Roman" w:eastAsia="Times-Roman"/>
              </w:rPr>
            </w:pPr>
            <w:r>
              <w:rPr>
                <w:rFonts w:ascii="Times-Roman" w:hAnsi="Times-Roman" w:cs="Times-Roman" w:eastAsia="Times-Roman"/>
              </w:rPr>
              <w:t/>
            </w:r>
          </w:p>
        </w:tc>
      </w:tr>
    </w:tbl>
    <w:p>
      <w:r>
        <w:br w:type="page"/>
      </w:r>
    </w:p>
    <w:p>
      <w:pPr>
        <w:jc w:val="center"/>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ANEXO 2</w:t>
      </w:r>
    </w:p>
    <w:p>
      <w:pPr>
        <w:jc w:val="center"/>
        <w:spacing w:lineRule="auto" w:line="360"/>
        <w:rPr>
          <w:rFonts w:ascii="Times New Roman" w:hAnsi="Times New Roman" w:cs="Times New Roman" w:eastAsia="Times New Roman"/>
          <w:b/>
          <w:sz w:val="24"/>
        </w:rPr>
      </w:pPr>
      <w:r>
        <w:rPr>
          <w:rFonts w:ascii="Times New Roman" w:hAnsi="Times New Roman" w:cs="Times New Roman" w:eastAsia="Times New Roman"/>
          <w:b/>
          <w:sz w:val="24"/>
        </w:rPr>
        <w:t>RELAÇÃO DE GÊNEROS (ESTIMATIVA DE CONSUMO) – IDENTIFICAÇÃO E CLASSIFICAÇÃO DE PRODUTOS</w:t>
      </w:r>
    </w:p>
    <w:p>
      <w:pPr>
        <w:jc w:val="both"/>
        <w:spacing w:lineRule="auto" w:line="360"/>
        <w:rPr>
          <w:rFonts w:ascii="Times New Roman" w:hAnsi="Times New Roman" w:cs="Times New Roman" w:eastAsia="Times New Roman"/>
          <w:sz w:val="24"/>
        </w:rPr>
      </w:pPr>
      <w:r>
        <w:rPr>
          <w:rFonts w:ascii="Times New Roman" w:hAnsi="Times New Roman" w:cs="Times New Roman" w:eastAsia="Times New Roman"/>
          <w:sz w:val="24"/>
        </w:rPr>
        <w:t/>
      </w:r>
    </w:p>
    <w:tbl>
      <w:tblPr>
        <w:tblW w:w="5000" w:type="pct"/>
        <w:tblLayout w:type="fixed"/>
        <w:tblCellMar>
          <w:top w:w="0" w:type="dxa"/>
          <w:left w:w="1" w:type="dxa"/>
          <w:bottom w:w="0" w:type="dxa"/>
          <w:right w:w="1" w:type="dxa"/>
        </w:tblCellMar>
        <w:shd w:val="clear" w:color="auto" w:fill="FFFFFF"/>
      </w:tblPr>
      <w:tblGrid>
        <w:gridCol w:w="633"/>
        <w:gridCol w:w="3978"/>
        <w:gridCol w:w="828"/>
        <w:gridCol w:w="828"/>
        <w:gridCol w:w="843"/>
        <w:gridCol w:w="843"/>
        <w:gridCol w:w="843"/>
      </w:tblGrid>
      <w:tr>
        <w:tc>
          <w:tcPr>
            <w:tcW w:w="66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Item</w:t>
            </w:r>
          </w:p>
        </w:tc>
        <w:tc>
          <w:tcPr>
            <w:tcW w:w="400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Descrição do Produto</w:t>
            </w:r>
          </w:p>
        </w:tc>
        <w:tc>
          <w:tcPr>
            <w:tcW w:w="85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Qte</w:t>
            </w:r>
          </w:p>
        </w:tc>
        <w:tc>
          <w:tcPr>
            <w:tcW w:w="855"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Unid.</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Marca</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Valor Unit.</w:t>
            </w:r>
          </w:p>
        </w:tc>
        <w:tc>
          <w:tcPr>
            <w:tcW w:w="870" w:type="dxa"/>
            <w:shd w:val="clear" w:color="auto" w:fill="F0F0F0"/>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Valor Total</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ACUCAR MASCAVO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Açúcar mascavo, com coloração própria e uniforme, 100% natural, embalagem de 1 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12,50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125,00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AIPIM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Aipim sem casca, embalada com rotulo nutricional ;tipo branca ou amarela ;de 1° qualidade, para consumo humano, raízes grandes, no grau normal de evolução, tamanho uniforme, fresca, sem casca inteira, sem rupturas ou defeitos, não fibrosa, livre de terá e corpos estranhos</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8,99</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449,50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ALHO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Alho, de 1ª qualidade, graúdo, cabeças intactas e com todas as partes comestíveis aproveitáveis.</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34,00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680,00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ARROZ  PARABOILIZADO 5KG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Arroz parboilizado longo fino polido - tipo 1, deve apresentar coloração branca, grãos íntegros e soltos após o cozimento. Embalagem de 5kg de polietileno transparente resistente e intacto.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PC</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29,50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590,00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BETERRABA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Beterraba de 1° qualidade, seca, nova, firme, sem folhas sem sintomas de murcha cor vermelho intenso tamanho médio e sem rupturas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9,00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1.080,00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BOLACHA CASEIRA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Bolacha caseira, produto de panificação elaborado com ingredientes de primeira qualidade, tais como farinha det trigo,acucar, ovoss, gordura vegetal ou manteiga, e demais ingredientes permitidos, conforme tradicional.Deve apresentar textura crocante ou macia, sabor e aroma caracteristicos,sem sinais de mofo, ranço ou umidade exessiva, isenta de sugidades, materiais estranhos e contaminantes. acondicionada em embalagem integra, atóxica e apropriada para alimentos, devidamente rotulada, coforme legislação sanitária vigente, contendo identificação do produto, lista de ingredientes, data de fabricação, prazo sw validade, lote e informações do produtor.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275,00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16.500,00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7</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CARNE BOVINA COXÃO MOLE</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Carne Bovina, Coxão Mole, desprovido de gordura em excesso, proveniente de carcaças devidamente inspecionadas. Resfriada, não sendo submetida a processo de congelamento, anterior e posterior, acondicionada em embalagem apropriada (Conforme recomendação da Vigilância Sanitária). Rotulagem especificando o peso, tipo de carne, data de fabricação, data de validade e com registro de inspeção animal (SIF, SIE e SIM).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51,10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5.110,00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CARNE MOIDA BOVINA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Carne moída: Carne moída de 2ª, proveniente de carcaças devidamente inspecionadas desprovidas de gorduras em excesso e aponeuroses. Resfriada, não sendo submetida a processo de congelamento, anterior e posterior à moagem, acondicionada em embalagem apropriada (conforme recomendações da Vigilância Sanitária), com peso líquido de 01 Kg. Rotulagem especificando o peso, tipo de carne, data de fabricação, data de validade e com registro de inspeção animal (SIF, SIE e SIM).</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38,41</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3.072,80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9</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CENOURA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Cenoura de 1ª qualidade - casca lisa, tamanho médio, isenta de fungos e indícios de germinação.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9,00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450,00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CHUCHU</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Chuchu, cor verde ou branco, tamanho e coloração uniformes, firme e compacto, isento de enfermidades, parasitas e larvas, material terroso e sujidades, sem danos físicos e mecânicos oriundos do manuseio e transporte, de colheita recente.</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60,00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11</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FEIJAO PRETO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livre de sujidades entregue em bolsinha plastica de 02kg, devidamente rotulado.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PC</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11,00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1.650,00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GELÉIA DE FRUTAS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Geleia de frutas, sabores variados, com polpa e pedaços de frutas. Embalagem: acondicionados em baldes/potes de até 1kg. Validade: prazo mínimo de 06 meses a partir da data de entrega do produto. .</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21,63</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1.081,50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13</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LEITE EM PO 1KG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Leite em pó instantâneo. Em pacotes de 1kg, obtido a partir do leite da vaca integral, conforme especificação, submetido a processo de desidratação, apresentando pó fino,homogenio, de fácil dissolução em agua. Deve apresentar cor sabor e odor característico, sem grumos, umidade excessiva, ranço ou matérias estranhas, isento de sujidades, parasitas e contaminantes. Acondicionado em embalagens integra, atóxica e apropriada para alimentos, devidamente rotulada conforme legislação sanitária vigente, contendo identificação do produto, data de fabricação, prazo de validade, lote informações do fabricante e instruções de preparo, coma prazo de validade mínimo de 06 meses a partir da data de entrega.</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PC</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38,30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3.064,00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14</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LEITE INTEGRAL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Leite integral - UHT, inspecionado e devidamente rotulado, embalagem Tetra Pak com selo SIF, SIM, ou SIE e validade de no mínimo 04 meses.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5,70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1.710,00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15</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MASSA CASEIRA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Devidamente rotulada e embalada.</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16,48</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1.648,00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MASSA CASEIRA LASANHA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Podendo ser branca ou integral conforme pedido entregue em embalagens de 1Kg devidamente rotuladas.</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70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29,00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2.030,00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17</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MASSA CASEIRA MEDIA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Massa caseira media e macarrão, podendo ser branca ou integral, conforme pedido, entregue em embalagens de 1Kg devidamente rotuladas.</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27,00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2.700,00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18</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Massa Elaborada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massa elaborada a partir da massa do pão, crescida transformada em doces e salgados assados, podendo ser branca ou integral, conforme pedido.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40,00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12.000,00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19</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MORANGA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Moranga Cabotiá: Sem defeitos graves (podridão, danos profundos, frutos passados) sem manchas ou deformação.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4,63</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231,50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20</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MORANGO</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Morango, fresco de 1ª qualidade, bem desenvolvido, com polpa compacta e firme. Com grau de maturação que permita transporte, manipulação e conservação. Adequado para consumo, tamanho médio, apresentado cor, tamanho e conformação uniformes, sem manchas, machucaduras, bolores, sujidades e ferrugem ou outros defeitos que possam alterar sua aparência e qualidade. Livre de resíduos de agroquímicos, de colheita recente. Livre de umidade externa anormal, aroma e sabor estranhos, substâncias terrosas, sujidades ou corpos estranhos e aderentes à sua superfície. Embalagem primária: em bandejas plásticas com peso médio de 1kg.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120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32,00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3.840,00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21</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OVOS (Dúzia)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Ovos, não apresentando rachaduras e sujidades, com identificação do registro sanitário.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300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DZ</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9,00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2.700,00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22</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PAO TIPO CASEIRINHO 50G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Pão tipo caseirinho (50g) devidamente rotulados</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28,00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4.200,00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23</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PAO TIPO SANDUICHE INTEGRAL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devidamente rotulado.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31,75</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2.540,00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24</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QUEIJO COLONIAL</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Queijo tipo colonial, inspecionados e devidamente rotulado</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KG</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39,00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9.750,00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25</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REPOLHO VERDE</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Isento de sujidades e objetos estranhos, entregue em bolsinha plástica, com as características organolépticas mantidas</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250,00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26</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SELETA DE LEGUMES IKG</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Seleta de legumes, produto composto pela mistura de legumes selecionados tais como cenoura, ervilha, milho verde  e vagem, conforme especificações devidamente higienizados</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PC</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16,90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845,00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27</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SUCO DE UVA</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xml:space="preserve">Suco de uva integral, 100% natural, sem adição de açúcar, em garrafas de 1,5L, devidamente fechadas e de acordo com a legislação vigente. Possuindo data de fabricação e validade. Validade de até 3 meses pós entrega. </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L</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10,66</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426,40</w:t>
            </w:r>
          </w:p>
        </w:tc>
      </w:tr>
      <w:tr>
        <w:tc>
          <w:tcPr>
            <w:tcW w:w="66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28</w:t>
            </w:r>
          </w:p>
        </w:tc>
        <w:tc>
          <w:tcPr>
            <w:tcW w:w="400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Tempero verde</w:t>
            </w:r>
          </w:p>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isento de sujidades e objetos estranhos, entregue em bolsinhas plásticas, contendo 1Kg(salsinha, cebolinha verde)</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w:t>
            </w:r>
          </w:p>
        </w:tc>
        <w:tc>
          <w:tcPr>
            <w:tcW w:w="855"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UN</w:t>
            </w:r>
          </w:p>
        </w:tc>
        <w:tc>
          <w:tcPr>
            <w:tcW w:w="870" w:type="dxa"/>
            <w:shd w:val="clear" w:color="auto" w:fill="FFFFFF"/>
          </w:tcPr>
          <w:p>
            <w:pPr>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5,00</w:t>
            </w:r>
          </w:p>
        </w:tc>
        <w:tc>
          <w:tcPr>
            <w:tcW w:w="870" w:type="dxa"/>
            <w:shd w:val="clear" w:color="auto" w:fill="FFFFFF"/>
          </w:tcPr>
          <w:p>
            <w:pPr>
              <w:jc w:val="right"/>
              <w:pBdr>
                <w:top w:val="" w:sz="6"/>
                <w:left w:val="" w:sz="6"/>
                <w:bottom w:val="" w:sz="6"/>
                <w:right w:val="" w:sz="6"/>
                <w:between w:val="" w:sz="6"/>
              </w:pBdr>
              <w:rPr>
                <w:rFonts w:ascii="Courier New" w:hAnsi="Courier New" w:cs="Courier New" w:eastAsia="Courier New"/>
                <w:sz w:val="14"/>
              </w:rPr>
            </w:pPr>
            <w:r>
              <w:rPr>
                <w:rFonts w:ascii="Courier New" w:hAnsi="Courier New" w:cs="Courier New" w:eastAsia="Courier New"/>
                <w:sz w:val="14"/>
              </w:rPr>
              <w:t>250,00</w:t>
            </w:r>
          </w:p>
        </w:tc>
      </w:tr>
    </w:tbl>
    <w:p>
      <w:pPr>
        <w:jc w:val="both"/>
        <w:spacing w:after="120" w:lineRule="auto" w:line="360"/>
        <w:rPr>
          <w:rFonts w:ascii="Times New Roman" w:hAnsi="Times New Roman" w:cs="Times New Roman" w:eastAsia="Times New Roman"/>
          <w:sz w:val="24"/>
        </w:rPr>
      </w:pPr>
      <w:r>
        <w:rPr>
          <w:rFonts w:ascii="Times New Roman" w:hAnsi="Times New Roman" w:cs="Times New Roman" w:eastAsia="Times New Roman"/>
          <w:sz w:val="24"/>
        </w:rPr>
        <w:t/>
      </w:r>
    </w:p>
    <w:p>
      <w:pPr>
        <w:jc w:val="both"/>
        <w:spacing w:after="120" w:lineRule="auto" w:line="360"/>
        <w:rPr>
          <w:rFonts w:ascii="Times New Roman" w:hAnsi="Times New Roman" w:cs="Times New Roman" w:eastAsia="Times New Roman"/>
          <w:sz w:val="24"/>
        </w:rPr>
      </w:pPr>
      <w:r>
        <w:rPr>
          <w:rFonts w:ascii="Times New Roman" w:hAnsi="Times New Roman" w:cs="Times New Roman" w:eastAsia="Times New Roman"/>
          <w:sz w:val="24"/>
        </w:rPr>
        <w:t>Obs.: Os gêneros alimentícios descritos acima deverão ser entregues conforme o cronograma estabelecido pela Secretaria de Educação.</w:t>
      </w:r>
    </w:p>
    <w:sectPr>
      <w:headerReference w:type="default" r:id="rIdHF0"/>
      <w:pgSz w:w="11906" w:h="16838"/>
      <w:pgMar w:top="1417" w:right="850" w:bottom="1417" w:left="1984" w:header="567" w:footer="567" w:gutter="0"/>
      <w:footnotePr>
        <w:numRestart w:val="eachPage"/>
      </w:footnotePr>
    </w:sectPr>
  </w:body>
</w:document>
</file>

<file path=word/fontTable.xml><?xml version="1.0" encoding="utf-8"?>
<w:fonts xmlns:r="http://schemas.openxmlformats.org/officeDocument/2006/relationships" xmlns:w="http://schemas.openxmlformats.org/wordprocessingml/2006/main">
  <w:font w:name="Arial">
    <w:charset w:val="01"/>
  </w:font>
  <w:font w:name="Tahoma">
    <w:charset w:val="01"/>
  </w:font>
  <w:font w:name="Times New Roman">
    <w:charset w:val="00"/>
  </w:font>
  <w:font w:name="Courier New">
    <w:charset w:val="00"/>
  </w:font>
  <w:font w:name="Times-Bold">
    <w:charset w:val="00"/>
  </w:font>
  <w:font w:name="Times-Roman">
    <w:charset w:val="00"/>
  </w:font>
  <w:font w:name="Liberation Serif">
    <w:charset w:val="00"/>
  </w:font>
</w:fonts>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pBdr>
        <w:top w:val="" w:sz="6"/>
        <w:left w:val="" w:sz="6"/>
        <w:bottom w:val="" w:sz="6"/>
        <w:right w:val="" w:sz="6"/>
        <w:between w:val="" w:sz="6"/>
      </w:pBdr>
    </w:pPr>
    <w:r>
      <w:drawing>
        <wp:inline distT="0" distB="0" distL="0" distR="0">
          <wp:extent cx="5419725" cy="895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prId1" cstate="print"/>
                  <a:stretch>
                    <a:fillRect/>
                  </a:stretch>
                </pic:blipFill>
                <pic:spPr>
                  <a:xfrm>
                    <a:off x="0" y="0"/>
                    <a:ext cx="5419725" cy="8953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displayBackgroundShape/>
  <w:footnotePr>
    <w:numRestart w:val="eachPage"/>
  </w:footnotePr>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default="1" w:styleId="0">
    <w:name w:val="Normal"/>
    <w:qFormat/>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 Id="prId1" Type="http://schemas.openxmlformats.org/officeDocument/2006/relationships/image" Target="media/img2.emf"/></Relationships>
</file>

<file path=word/_rels/header.xml.rels><?xml version="1.0" encoding="UTF-8" standalone="yes"?>
<Relationships xmlns="http://schemas.openxmlformats.org/package/2006/relationships"><Relationship Id="prId1" Type="http://schemas.openxmlformats.org/officeDocument/2006/relationships/image" Target="media/img1.jpg"/></Relationships>
</file>